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3D859" w14:textId="77777777" w:rsidR="002A3879" w:rsidRDefault="001C2252">
      <w:pPr>
        <w:widowControl/>
        <w:spacing w:line="360" w:lineRule="auto"/>
        <w:ind w:right="321"/>
        <w:jc w:val="center"/>
        <w:rPr>
          <w:rStyle w:val="141"/>
          <w:rFonts w:ascii="Arial Narrow" w:hAnsi="Arial Narrow"/>
          <w:sz w:val="30"/>
          <w:szCs w:val="30"/>
        </w:rPr>
      </w:pPr>
      <w:r>
        <w:rPr>
          <w:rFonts w:ascii="Arial Narrow" w:hAnsi="Arial Narrow" w:cs="Calibri"/>
          <w:b/>
          <w:noProof/>
          <w:kern w:val="0"/>
          <w:sz w:val="24"/>
        </w:rPr>
        <w:drawing>
          <wp:anchor distT="152400" distB="152400" distL="152400" distR="152400" simplePos="0" relativeHeight="251659264" behindDoc="0" locked="0" layoutInCell="1" allowOverlap="1" wp14:anchorId="780B1DDE" wp14:editId="5D85B559">
            <wp:simplePos x="0" y="0"/>
            <wp:positionH relativeFrom="margin">
              <wp:posOffset>1566545</wp:posOffset>
            </wp:positionH>
            <wp:positionV relativeFrom="page">
              <wp:posOffset>819150</wp:posOffset>
            </wp:positionV>
            <wp:extent cx="2524125" cy="952500"/>
            <wp:effectExtent l="19050" t="0" r="9525" b="0"/>
            <wp:wrapTopAndBottom/>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8"/>
                    <a:stretch>
                      <a:fillRect/>
                    </a:stretch>
                  </pic:blipFill>
                  <pic:spPr>
                    <a:xfrm>
                      <a:off x="0" y="0"/>
                      <a:ext cx="2524125" cy="952500"/>
                    </a:xfrm>
                    <a:prstGeom prst="rect">
                      <a:avLst/>
                    </a:prstGeom>
                    <a:ln w="12700" cap="flat">
                      <a:noFill/>
                      <a:miter lim="400000"/>
                      <a:headEnd/>
                      <a:tailEnd/>
                    </a:ln>
                    <a:effectLst/>
                  </pic:spPr>
                </pic:pic>
              </a:graphicData>
            </a:graphic>
          </wp:anchor>
        </w:drawing>
      </w:r>
      <w:r>
        <w:rPr>
          <w:rFonts w:ascii="Arial Narrow" w:hAnsi="Arial Narrow" w:cs="Calibri"/>
          <w:b/>
          <w:kern w:val="0"/>
          <w:sz w:val="30"/>
          <w:szCs w:val="30"/>
        </w:rPr>
        <w:t>美国哈佛大学</w:t>
      </w:r>
    </w:p>
    <w:p w14:paraId="0CCFC360" w14:textId="77777777" w:rsidR="002A3879" w:rsidRDefault="001C2252">
      <w:pPr>
        <w:widowControl/>
        <w:spacing w:line="360" w:lineRule="auto"/>
        <w:jc w:val="center"/>
        <w:rPr>
          <w:rFonts w:ascii="Arial Narrow" w:hAnsi="Arial Narrow" w:cs="Calibri"/>
          <w:b/>
          <w:kern w:val="0"/>
          <w:sz w:val="30"/>
          <w:szCs w:val="30"/>
        </w:rPr>
      </w:pPr>
      <w:r>
        <w:rPr>
          <w:rFonts w:ascii="Arial Narrow" w:hAnsi="Arial Narrow" w:cs="Calibri"/>
          <w:b/>
          <w:kern w:val="0"/>
          <w:sz w:val="30"/>
          <w:szCs w:val="30"/>
        </w:rPr>
        <w:t>202</w:t>
      </w:r>
      <w:r w:rsidR="004579BA">
        <w:rPr>
          <w:rFonts w:ascii="Arial Narrow" w:hAnsi="Arial Narrow" w:cs="Calibri" w:hint="eastAsia"/>
          <w:b/>
          <w:kern w:val="0"/>
          <w:sz w:val="30"/>
          <w:szCs w:val="30"/>
        </w:rPr>
        <w:t>3</w:t>
      </w:r>
      <w:r>
        <w:rPr>
          <w:rFonts w:ascii="Arial Narrow" w:hAnsi="Arial Narrow" w:cs="Calibri" w:hint="eastAsia"/>
          <w:b/>
          <w:kern w:val="0"/>
          <w:sz w:val="30"/>
          <w:szCs w:val="30"/>
        </w:rPr>
        <w:t>年</w:t>
      </w:r>
      <w:r w:rsidR="004579BA">
        <w:rPr>
          <w:rFonts w:ascii="Arial Narrow" w:hAnsi="Arial Narrow" w:cs="Calibri" w:hint="eastAsia"/>
          <w:b/>
          <w:kern w:val="0"/>
          <w:sz w:val="30"/>
          <w:szCs w:val="30"/>
        </w:rPr>
        <w:t>寒假</w:t>
      </w:r>
      <w:r>
        <w:rPr>
          <w:rFonts w:ascii="Arial Narrow" w:hAnsi="Arial Narrow" w:cs="Calibri" w:hint="eastAsia"/>
          <w:b/>
          <w:kern w:val="0"/>
          <w:sz w:val="30"/>
          <w:szCs w:val="30"/>
        </w:rPr>
        <w:t>“</w:t>
      </w:r>
      <w:r w:rsidR="009F6480">
        <w:rPr>
          <w:rFonts w:ascii="Arial Narrow" w:hAnsi="Arial Narrow" w:cs="Calibri" w:hint="eastAsia"/>
          <w:b/>
          <w:kern w:val="0"/>
          <w:sz w:val="30"/>
          <w:szCs w:val="30"/>
        </w:rPr>
        <w:t>人力资源</w:t>
      </w:r>
      <w:r w:rsidR="009F6480">
        <w:rPr>
          <w:rFonts w:ascii="Arial Narrow" w:hAnsi="Arial Narrow" w:cs="Calibri"/>
          <w:b/>
          <w:kern w:val="0"/>
          <w:sz w:val="30"/>
          <w:szCs w:val="30"/>
        </w:rPr>
        <w:t>管理</w:t>
      </w:r>
      <w:r>
        <w:rPr>
          <w:rFonts w:ascii="Arial Narrow" w:hAnsi="Arial Narrow" w:cs="Calibri" w:hint="eastAsia"/>
          <w:b/>
          <w:kern w:val="0"/>
          <w:sz w:val="30"/>
          <w:szCs w:val="30"/>
        </w:rPr>
        <w:t>”</w:t>
      </w:r>
      <w:r>
        <w:rPr>
          <w:rFonts w:ascii="Arial Narrow" w:hAnsi="Arial Narrow" w:cs="Calibri"/>
          <w:b/>
          <w:kern w:val="0"/>
          <w:sz w:val="30"/>
          <w:szCs w:val="30"/>
        </w:rPr>
        <w:t>线上课程</w:t>
      </w:r>
    </w:p>
    <w:p w14:paraId="1986E2DD" w14:textId="77777777" w:rsidR="002A3879" w:rsidRDefault="002A3879">
      <w:pPr>
        <w:widowControl/>
        <w:spacing w:line="360" w:lineRule="auto"/>
        <w:jc w:val="center"/>
        <w:rPr>
          <w:rFonts w:ascii="Arial Narrow" w:hAnsi="Arial Narrow" w:cs="Calibri"/>
          <w:kern w:val="0"/>
          <w:sz w:val="24"/>
        </w:rPr>
      </w:pPr>
    </w:p>
    <w:p w14:paraId="66B9F979" w14:textId="77777777" w:rsidR="002A3879" w:rsidRDefault="001C2252">
      <w:pPr>
        <w:pStyle w:val="af6"/>
        <w:widowControl/>
        <w:numPr>
          <w:ilvl w:val="0"/>
          <w:numId w:val="1"/>
        </w:numPr>
        <w:spacing w:line="360" w:lineRule="auto"/>
        <w:ind w:firstLineChars="0"/>
        <w:jc w:val="left"/>
        <w:rPr>
          <w:rFonts w:ascii="Arial Narrow" w:hAnsi="Arial Narrow" w:cs="Calibri"/>
          <w:b/>
          <w:kern w:val="0"/>
          <w:sz w:val="24"/>
        </w:rPr>
      </w:pPr>
      <w:r>
        <w:rPr>
          <w:rFonts w:ascii="Arial Narrow" w:hAnsi="Arial Narrow" w:cs="Calibri"/>
          <w:b/>
          <w:kern w:val="0"/>
          <w:sz w:val="24"/>
        </w:rPr>
        <w:t>项目概况</w:t>
      </w:r>
    </w:p>
    <w:p w14:paraId="07A471D9" w14:textId="7DDB72B2" w:rsidR="002A3879" w:rsidRDefault="001C2252">
      <w:pPr>
        <w:spacing w:line="360" w:lineRule="auto"/>
        <w:ind w:firstLineChars="200" w:firstLine="420"/>
        <w:rPr>
          <w:rFonts w:ascii="Arial Narrow" w:eastAsiaTheme="minorEastAsia" w:hAnsi="Arial Narrow" w:cs="Calibri"/>
          <w:kern w:val="0"/>
          <w:szCs w:val="21"/>
        </w:rPr>
      </w:pPr>
      <w:r>
        <w:rPr>
          <w:rFonts w:ascii="Arial Narrow" w:eastAsiaTheme="minorEastAsia" w:hAnsi="Arial Narrow" w:cs="Calibri"/>
          <w:kern w:val="0"/>
          <w:szCs w:val="21"/>
        </w:rPr>
        <w:t>本项目是由美国顶级名校哈佛大学所设计的一个线上</w:t>
      </w:r>
      <w:r w:rsidR="009F6480">
        <w:rPr>
          <w:rFonts w:ascii="Arial Narrow" w:eastAsiaTheme="minorEastAsia" w:hAnsi="Arial Narrow" w:cs="Calibri" w:hint="eastAsia"/>
          <w:kern w:val="0"/>
          <w:szCs w:val="21"/>
        </w:rPr>
        <w:t>人力资源</w:t>
      </w:r>
      <w:r w:rsidR="009F6480">
        <w:rPr>
          <w:rFonts w:ascii="Arial Narrow" w:eastAsiaTheme="minorEastAsia" w:hAnsi="Arial Narrow" w:cs="Calibri"/>
          <w:kern w:val="0"/>
          <w:szCs w:val="21"/>
        </w:rPr>
        <w:t>管理</w:t>
      </w:r>
      <w:r>
        <w:rPr>
          <w:rFonts w:ascii="Arial Narrow" w:eastAsiaTheme="minorEastAsia" w:hAnsi="Arial Narrow" w:cs="Calibri"/>
          <w:kern w:val="0"/>
          <w:szCs w:val="21"/>
        </w:rPr>
        <w:t>项目，通过线上课程学习，不出国门即可体验世界名校课堂的学习氛围。为期</w:t>
      </w:r>
      <w:r w:rsidR="00A4352F">
        <w:rPr>
          <w:rFonts w:ascii="Arial Narrow" w:eastAsiaTheme="minorEastAsia" w:hAnsi="Arial Narrow" w:cs="Calibri"/>
          <w:kern w:val="0"/>
          <w:szCs w:val="21"/>
        </w:rPr>
        <w:t>2</w:t>
      </w:r>
      <w:r w:rsidR="00A4352F">
        <w:rPr>
          <w:rFonts w:ascii="Arial Narrow" w:eastAsiaTheme="minorEastAsia" w:hAnsi="Arial Narrow" w:cs="Calibri" w:hint="eastAsia"/>
          <w:kern w:val="0"/>
          <w:szCs w:val="21"/>
        </w:rPr>
        <w:t>周</w:t>
      </w:r>
      <w:r>
        <w:rPr>
          <w:rFonts w:ascii="Arial Narrow" w:eastAsiaTheme="minorEastAsia" w:hAnsi="Arial Narrow" w:cs="Calibri"/>
          <w:kern w:val="0"/>
          <w:szCs w:val="21"/>
        </w:rPr>
        <w:t>的线上课程学习</w:t>
      </w:r>
      <w:r>
        <w:rPr>
          <w:rFonts w:ascii="Arial Narrow" w:eastAsiaTheme="minorEastAsia" w:hAnsi="Arial Narrow" w:cs="Calibri" w:hint="eastAsia"/>
          <w:kern w:val="0"/>
          <w:szCs w:val="21"/>
        </w:rPr>
        <w:t>，</w:t>
      </w:r>
      <w:r>
        <w:rPr>
          <w:rFonts w:ascii="Arial Narrow" w:eastAsiaTheme="minorEastAsia" w:hAnsi="Arial Narrow" w:cs="Calibri"/>
          <w:kern w:val="0"/>
          <w:szCs w:val="21"/>
        </w:rPr>
        <w:t>为学生提供一个知识平台，</w:t>
      </w:r>
      <w:r>
        <w:rPr>
          <w:rFonts w:ascii="Arial Narrow" w:eastAsiaTheme="minorEastAsia" w:hAnsi="Arial Narrow" w:cs="Calibri" w:hint="eastAsia"/>
          <w:kern w:val="0"/>
          <w:szCs w:val="21"/>
        </w:rPr>
        <w:t>提升</w:t>
      </w:r>
      <w:r>
        <w:rPr>
          <w:rFonts w:ascii="Arial Narrow" w:eastAsiaTheme="minorEastAsia" w:hAnsi="Arial Narrow" w:cs="Calibri"/>
          <w:kern w:val="0"/>
          <w:szCs w:val="21"/>
        </w:rPr>
        <w:t>学生在复杂环境下的领导力和团队协助能力</w:t>
      </w:r>
      <w:r>
        <w:rPr>
          <w:rFonts w:ascii="Arial Narrow" w:eastAsiaTheme="minorEastAsia" w:hAnsi="Arial Narrow" w:cs="Calibri" w:hint="eastAsia"/>
          <w:kern w:val="0"/>
          <w:szCs w:val="21"/>
        </w:rPr>
        <w:t>。课程通过课前预习，课上讨论，文献综述、结课汇报等丰富多彩的学习方式</w:t>
      </w:r>
      <w:r>
        <w:rPr>
          <w:rFonts w:ascii="Arial Narrow" w:eastAsiaTheme="minorEastAsia" w:hAnsi="Arial Narrow" w:cs="Calibri"/>
          <w:kern w:val="0"/>
          <w:szCs w:val="21"/>
        </w:rPr>
        <w:t>，有效提升学生英语口语表达能力和学术报告能力。项目结束后</w:t>
      </w:r>
      <w:r>
        <w:rPr>
          <w:rFonts w:ascii="Arial Narrow" w:eastAsiaTheme="minorEastAsia" w:hAnsi="Arial Narrow" w:cs="Calibri" w:hint="eastAsia"/>
          <w:kern w:val="0"/>
          <w:szCs w:val="21"/>
        </w:rPr>
        <w:t>，</w:t>
      </w:r>
      <w:r>
        <w:rPr>
          <w:rFonts w:ascii="Arial Narrow" w:eastAsiaTheme="minorEastAsia" w:hAnsi="Arial Narrow" w:cs="Calibri"/>
          <w:kern w:val="0"/>
          <w:szCs w:val="21"/>
        </w:rPr>
        <w:t>学生将获得哈佛大学颁发的官方项目结业证书和成绩评定单</w:t>
      </w:r>
      <w:r>
        <w:rPr>
          <w:rFonts w:ascii="Arial Narrow" w:eastAsiaTheme="minorEastAsia" w:hAnsi="Arial Narrow" w:cs="Calibri" w:hint="eastAsia"/>
          <w:kern w:val="0"/>
          <w:szCs w:val="21"/>
        </w:rPr>
        <w:t>。</w:t>
      </w:r>
    </w:p>
    <w:p w14:paraId="4AB051F8" w14:textId="77777777" w:rsidR="002A3879" w:rsidRDefault="002A3879">
      <w:pPr>
        <w:widowControl/>
        <w:spacing w:line="360" w:lineRule="auto"/>
        <w:jc w:val="left"/>
        <w:rPr>
          <w:rFonts w:ascii="Arial Narrow" w:hAnsi="Arial Narrow"/>
          <w:sz w:val="24"/>
          <w:highlight w:val="yellow"/>
        </w:rPr>
      </w:pPr>
    </w:p>
    <w:p w14:paraId="69458383"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项目特色</w:t>
      </w:r>
    </w:p>
    <w:p w14:paraId="2AD3326D"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】哈佛大学世界排名第</w:t>
      </w:r>
      <w:r>
        <w:rPr>
          <w:rFonts w:ascii="Arial Narrow" w:eastAsiaTheme="minorEastAsia" w:hAnsi="Arial Narrow" w:cs="Calibri"/>
          <w:szCs w:val="21"/>
        </w:rPr>
        <w:t>1</w:t>
      </w:r>
      <w:r>
        <w:rPr>
          <w:rFonts w:ascii="Arial Narrow" w:eastAsiaTheme="minorEastAsia" w:hAnsi="Arial Narrow" w:cs="Calibri"/>
          <w:szCs w:val="21"/>
        </w:rPr>
        <w:t>名，</w:t>
      </w:r>
      <w:r>
        <w:rPr>
          <w:rFonts w:ascii="Arial Narrow" w:eastAsiaTheme="minorEastAsia" w:hAnsi="Arial Narrow" w:cs="Calibri" w:hint="eastAsia"/>
          <w:szCs w:val="21"/>
        </w:rPr>
        <w:t>其</w:t>
      </w:r>
      <w:r>
        <w:rPr>
          <w:rFonts w:ascii="Arial Narrow" w:eastAsiaTheme="minorEastAsia" w:hAnsi="Arial Narrow" w:cs="Calibri"/>
          <w:szCs w:val="21"/>
        </w:rPr>
        <w:t>教学质量与学术声誉享誉全球</w:t>
      </w:r>
      <w:r>
        <w:rPr>
          <w:rFonts w:ascii="Arial Narrow" w:eastAsiaTheme="minorEastAsia" w:hAnsi="Arial Narrow" w:cs="Calibri" w:hint="eastAsia"/>
          <w:szCs w:val="21"/>
        </w:rPr>
        <w:t>。</w:t>
      </w:r>
    </w:p>
    <w:p w14:paraId="0342406A"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hint="eastAsia"/>
          <w:b/>
          <w:szCs w:val="21"/>
        </w:rPr>
        <w:t>师从名师</w:t>
      </w:r>
      <w:r>
        <w:rPr>
          <w:rFonts w:ascii="Arial Narrow" w:eastAsiaTheme="minorEastAsia" w:hAnsi="Arial Narrow" w:cs="Calibri"/>
          <w:szCs w:val="21"/>
        </w:rPr>
        <w:t>】不出国门，即可在线跟随哈佛大学</w:t>
      </w:r>
      <w:r>
        <w:rPr>
          <w:rFonts w:ascii="Arial Narrow" w:eastAsiaTheme="minorEastAsia" w:hAnsi="Arial Narrow" w:cs="Calibri" w:hint="eastAsia"/>
          <w:szCs w:val="21"/>
        </w:rPr>
        <w:t>教师</w:t>
      </w:r>
      <w:r>
        <w:rPr>
          <w:rFonts w:ascii="Arial Narrow" w:eastAsiaTheme="minorEastAsia" w:hAnsi="Arial Narrow" w:cs="Calibri"/>
          <w:szCs w:val="21"/>
        </w:rPr>
        <w:t>进行课程学习，同时提升英语和专业能力</w:t>
      </w:r>
      <w:r>
        <w:rPr>
          <w:rFonts w:ascii="Arial Narrow" w:eastAsiaTheme="minorEastAsia" w:hAnsi="Arial Narrow" w:cs="Calibri" w:hint="eastAsia"/>
          <w:szCs w:val="21"/>
        </w:rPr>
        <w:t>。</w:t>
      </w:r>
    </w:p>
    <w:p w14:paraId="1FADDA8E"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助教辅助</w:t>
      </w:r>
      <w:r>
        <w:rPr>
          <w:rFonts w:ascii="Arial Narrow" w:eastAsiaTheme="minorEastAsia" w:hAnsi="Arial Narrow" w:cs="Calibri"/>
          <w:szCs w:val="21"/>
        </w:rPr>
        <w:t>】</w:t>
      </w:r>
      <w:r>
        <w:rPr>
          <w:rFonts w:ascii="Arial Narrow" w:eastAsiaTheme="minorEastAsia" w:hAnsi="Arial Narrow"/>
          <w:szCs w:val="21"/>
        </w:rPr>
        <w:t>哈佛大学在读博士担任课程助教，协助课题知识的预习和复习，并提供辅助性指导和技术支持。此外，助教将分享自身升学、海外学习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6BA64E54"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hint="eastAsia"/>
          <w:b/>
          <w:szCs w:val="21"/>
        </w:rPr>
        <w:t>文献综述</w:t>
      </w:r>
      <w:r>
        <w:rPr>
          <w:rFonts w:ascii="Arial Narrow" w:eastAsiaTheme="minorEastAsia" w:hAnsi="Arial Narrow"/>
          <w:szCs w:val="21"/>
        </w:rPr>
        <w:t>】</w:t>
      </w:r>
      <w:r>
        <w:rPr>
          <w:rFonts w:ascii="Arial Narrow" w:eastAsiaTheme="minorEastAsia" w:hAnsi="Arial Narrow" w:hint="eastAsia"/>
          <w:szCs w:val="21"/>
        </w:rPr>
        <w:t>课前发放参考文献阅读材料，学生需要阅读文献后，结合自己的理解，以小组形式口头陈述文献的背景、内容、方法、结论。通过文献综述，提高英文文献阅读理解能力，建立基础学科背景，提高小组合作能力。</w:t>
      </w:r>
    </w:p>
    <w:p w14:paraId="6617EE11"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课程回放</w:t>
      </w:r>
      <w:r>
        <w:rPr>
          <w:rFonts w:ascii="Arial Narrow" w:eastAsiaTheme="minorEastAsia" w:hAnsi="Arial Narrow" w:cs="Calibri"/>
          <w:szCs w:val="21"/>
        </w:rPr>
        <w:t>】</w:t>
      </w:r>
      <w:r>
        <w:rPr>
          <w:rFonts w:ascii="Arial Narrow" w:eastAsiaTheme="minorEastAsia" w:hAnsi="Arial Narrow"/>
          <w:szCs w:val="21"/>
        </w:rPr>
        <w:t>每节直播课程结束后会分享课程录像，学生可反复进行巩固复习</w:t>
      </w:r>
      <w:r>
        <w:rPr>
          <w:rFonts w:ascii="Arial Narrow" w:eastAsiaTheme="minorEastAsia" w:hAnsi="Arial Narrow" w:hint="eastAsia"/>
          <w:szCs w:val="21"/>
        </w:rPr>
        <w:t>。</w:t>
      </w:r>
    </w:p>
    <w:p w14:paraId="3F14DE43"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全英环境</w:t>
      </w:r>
      <w:r>
        <w:rPr>
          <w:rFonts w:ascii="Arial Narrow" w:eastAsiaTheme="minorEastAsia" w:hAnsi="Arial Narrow" w:cs="Calibri"/>
          <w:szCs w:val="21"/>
        </w:rPr>
        <w:t>】</w:t>
      </w:r>
      <w:r>
        <w:rPr>
          <w:rFonts w:ascii="Arial Narrow" w:eastAsiaTheme="minorEastAsia" w:hAnsi="Arial Narrow"/>
          <w:szCs w:val="21"/>
        </w:rPr>
        <w:t>除全英文授课外，学生在文献综述汇报以及小组讨论中都会使用英文交流，很大程度上提升</w:t>
      </w:r>
      <w:r>
        <w:rPr>
          <w:rFonts w:ascii="Arial Narrow" w:eastAsiaTheme="minorEastAsia" w:hAnsi="Arial Narrow" w:hint="eastAsia"/>
          <w:szCs w:val="21"/>
        </w:rPr>
        <w:t>学生</w:t>
      </w:r>
      <w:r>
        <w:rPr>
          <w:rFonts w:ascii="Arial Narrow" w:eastAsiaTheme="minorEastAsia" w:hAnsi="Arial Narrow"/>
          <w:szCs w:val="21"/>
        </w:rPr>
        <w:t>的口语表达能力</w:t>
      </w:r>
      <w:r>
        <w:rPr>
          <w:rFonts w:ascii="Arial Narrow" w:eastAsiaTheme="minorEastAsia" w:hAnsi="Arial Narrow" w:hint="eastAsia"/>
          <w:szCs w:val="21"/>
        </w:rPr>
        <w:t>。</w:t>
      </w:r>
    </w:p>
    <w:p w14:paraId="1E9F933F"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全面提升</w:t>
      </w:r>
      <w:r>
        <w:rPr>
          <w:rFonts w:ascii="Arial Narrow" w:eastAsiaTheme="minorEastAsia" w:hAnsi="Arial Narrow" w:cs="Calibri"/>
          <w:szCs w:val="21"/>
        </w:rPr>
        <w:t>】</w:t>
      </w:r>
      <w:r>
        <w:rPr>
          <w:rFonts w:ascii="Arial Narrow" w:eastAsiaTheme="minorEastAsia" w:hAnsi="Arial Narrow"/>
          <w:szCs w:val="21"/>
        </w:rPr>
        <w:t>帮助同学们深度学习专业课程，培养批判性思维</w:t>
      </w:r>
      <w:r>
        <w:rPr>
          <w:rFonts w:ascii="Arial Narrow" w:eastAsiaTheme="minorEastAsia" w:hAnsi="Arial Narrow" w:hint="eastAsia"/>
          <w:szCs w:val="21"/>
        </w:rPr>
        <w:t>、分析和</w:t>
      </w:r>
      <w:r>
        <w:rPr>
          <w:rFonts w:ascii="Arial Narrow" w:eastAsiaTheme="minorEastAsia" w:hAnsi="Arial Narrow"/>
          <w:szCs w:val="21"/>
        </w:rPr>
        <w:t>创造性思维</w:t>
      </w:r>
      <w:r>
        <w:rPr>
          <w:rFonts w:ascii="Arial Narrow" w:eastAsiaTheme="minorEastAsia" w:hAnsi="Arial Narrow" w:hint="eastAsia"/>
          <w:szCs w:val="21"/>
        </w:rPr>
        <w:t>、</w:t>
      </w:r>
      <w:r>
        <w:rPr>
          <w:rFonts w:ascii="Arial Narrow" w:eastAsiaTheme="minorEastAsia" w:hAnsi="Arial Narrow"/>
          <w:szCs w:val="21"/>
        </w:rPr>
        <w:t>口头表达能力及全球化视野</w:t>
      </w:r>
      <w:r>
        <w:rPr>
          <w:rFonts w:ascii="Arial Narrow" w:eastAsiaTheme="minorEastAsia" w:hAnsi="Arial Narrow" w:hint="eastAsia"/>
          <w:szCs w:val="21"/>
        </w:rPr>
        <w:t>。</w:t>
      </w:r>
    </w:p>
    <w:p w14:paraId="6AE0A8BB" w14:textId="77777777" w:rsidR="002A3879" w:rsidRDefault="002A3879">
      <w:pPr>
        <w:widowControl/>
        <w:spacing w:line="360" w:lineRule="auto"/>
        <w:jc w:val="left"/>
        <w:rPr>
          <w:rFonts w:ascii="Arial Narrow" w:hAnsi="Arial Narrow" w:cs="Calibri"/>
          <w:b/>
          <w:sz w:val="24"/>
        </w:rPr>
      </w:pPr>
    </w:p>
    <w:p w14:paraId="47B60DC3"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lastRenderedPageBreak/>
        <w:t>大学简介</w:t>
      </w:r>
    </w:p>
    <w:p w14:paraId="2E3AC72F" w14:textId="77777777" w:rsidR="002A3879" w:rsidRDefault="001C2252">
      <w:pPr>
        <w:spacing w:line="360" w:lineRule="auto"/>
        <w:ind w:firstLineChars="200" w:firstLine="420"/>
        <w:rPr>
          <w:rFonts w:ascii="Arial Narrow" w:eastAsiaTheme="minorEastAsia" w:hAnsi="Arial Narrow"/>
        </w:rPr>
      </w:pPr>
      <w:r>
        <w:rPr>
          <w:rFonts w:ascii="Arial Narrow" w:eastAsiaTheme="minorEastAsia" w:hAnsi="Arial Narrow"/>
        </w:rPr>
        <w:t>哈佛大学（</w:t>
      </w:r>
      <w:r>
        <w:rPr>
          <w:rFonts w:ascii="Arial Narrow" w:eastAsiaTheme="minorEastAsia" w:hAnsi="Arial Narrow"/>
        </w:rPr>
        <w:t>Harvard University</w:t>
      </w:r>
      <w:r>
        <w:rPr>
          <w:rFonts w:ascii="Arial Narrow" w:eastAsiaTheme="minorEastAsia" w:hAnsi="Arial Narrow"/>
        </w:rPr>
        <w:t>）坐落于美国马萨诸塞州波士顿都市区剑桥市，是一所享誉世界的私立研究型大学，是著名的常春藤盟校成员。哈佛大学是美国本土历史最悠久的高等学府，建立于</w:t>
      </w:r>
      <w:r>
        <w:rPr>
          <w:rFonts w:ascii="Arial Narrow" w:eastAsiaTheme="minorEastAsia" w:hAnsi="Arial Narrow"/>
        </w:rPr>
        <w:t>1636</w:t>
      </w:r>
      <w:r>
        <w:rPr>
          <w:rFonts w:ascii="Arial Narrow" w:eastAsiaTheme="minorEastAsia" w:hAnsi="Arial Narrow"/>
        </w:rPr>
        <w:t>年，哈佛大学由十所学院以及一个高等研究所构成，坐拥世界上规模最大的大学图书馆系统，被公认为是当今世界最顶尖的高等教育及研究机构之一。</w:t>
      </w:r>
    </w:p>
    <w:p w14:paraId="1FF82BA5" w14:textId="77777777" w:rsidR="002A3879" w:rsidRDefault="002A3879">
      <w:pPr>
        <w:widowControl/>
        <w:spacing w:line="360" w:lineRule="auto"/>
        <w:jc w:val="left"/>
        <w:rPr>
          <w:rFonts w:ascii="Arial Narrow" w:hAnsi="Arial Narrow"/>
          <w:szCs w:val="21"/>
        </w:rPr>
      </w:pPr>
    </w:p>
    <w:p w14:paraId="0EAF1D0E"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U</w:t>
      </w:r>
      <w:r>
        <w:rPr>
          <w:rFonts w:ascii="Arial Narrow" w:eastAsiaTheme="minorEastAsia" w:hAnsi="Arial Narrow" w:hint="eastAsia"/>
          <w:szCs w:val="21"/>
        </w:rPr>
        <w:t>.</w:t>
      </w:r>
      <w:r>
        <w:rPr>
          <w:rFonts w:ascii="Arial Narrow" w:eastAsiaTheme="minorEastAsia" w:hAnsi="Arial Narrow"/>
          <w:szCs w:val="21"/>
        </w:rPr>
        <w:t>S</w:t>
      </w:r>
      <w:r>
        <w:rPr>
          <w:rFonts w:ascii="Arial Narrow" w:eastAsiaTheme="minorEastAsia" w:hAnsi="Arial Narrow" w:hint="eastAsia"/>
          <w:szCs w:val="21"/>
        </w:rPr>
        <w:t>.</w:t>
      </w:r>
      <w:r>
        <w:rPr>
          <w:rFonts w:ascii="Arial Narrow" w:eastAsiaTheme="minorEastAsia" w:hAnsi="Arial Narrow"/>
          <w:szCs w:val="21"/>
        </w:rPr>
        <w:t xml:space="preserve"> News</w:t>
      </w:r>
      <w:r>
        <w:rPr>
          <w:rFonts w:ascii="Arial Narrow" w:eastAsiaTheme="minorEastAsia" w:hAnsi="Arial Narrow"/>
          <w:szCs w:val="21"/>
        </w:rPr>
        <w:t>世界大学排名世界第一</w:t>
      </w:r>
    </w:p>
    <w:p w14:paraId="6EFA59D4"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软科世界大学学术排名世界第一</w:t>
      </w:r>
    </w:p>
    <w:p w14:paraId="15551F9E"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泰晤士高等教育世界大学排名世界第</w:t>
      </w:r>
      <w:r>
        <w:rPr>
          <w:rFonts w:ascii="Arial Narrow" w:eastAsiaTheme="minorEastAsia" w:hAnsi="Arial Narrow" w:hint="eastAsia"/>
          <w:szCs w:val="21"/>
        </w:rPr>
        <w:t>二</w:t>
      </w:r>
    </w:p>
    <w:p w14:paraId="7DAA9EC7"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QS</w:t>
      </w:r>
      <w:r>
        <w:rPr>
          <w:rFonts w:ascii="Arial Narrow" w:eastAsiaTheme="minorEastAsia" w:hAnsi="Arial Narrow"/>
          <w:szCs w:val="21"/>
        </w:rPr>
        <w:t>世界大学排名世界第五</w:t>
      </w:r>
    </w:p>
    <w:p w14:paraId="159A22D8" w14:textId="77777777" w:rsidR="002A3879" w:rsidRDefault="001C2252">
      <w:pPr>
        <w:pStyle w:val="af6"/>
        <w:widowControl/>
        <w:numPr>
          <w:ilvl w:val="0"/>
          <w:numId w:val="3"/>
        </w:numPr>
        <w:spacing w:line="360" w:lineRule="auto"/>
        <w:ind w:firstLineChars="0"/>
        <w:jc w:val="left"/>
        <w:rPr>
          <w:rFonts w:ascii="Arial Narrow" w:eastAsiaTheme="minorEastAsia" w:hAnsi="Arial Narrow"/>
          <w:szCs w:val="21"/>
        </w:rPr>
      </w:pPr>
      <w:r>
        <w:rPr>
          <w:rFonts w:ascii="Arial Narrow" w:eastAsiaTheme="minorEastAsia" w:hAnsi="Arial Narrow"/>
          <w:szCs w:val="21"/>
        </w:rPr>
        <w:t>校友包括</w:t>
      </w:r>
      <w:r>
        <w:rPr>
          <w:rFonts w:ascii="Arial Narrow" w:eastAsiaTheme="minorEastAsia" w:hAnsi="Arial Narrow"/>
          <w:szCs w:val="21"/>
        </w:rPr>
        <w:t>8</w:t>
      </w:r>
      <w:r>
        <w:rPr>
          <w:rFonts w:ascii="Arial Narrow" w:eastAsiaTheme="minorEastAsia" w:hAnsi="Arial Narrow"/>
          <w:szCs w:val="21"/>
        </w:rPr>
        <w:t>位美国总统和数百位诺贝尔、普利策奖获得者</w:t>
      </w:r>
    </w:p>
    <w:p w14:paraId="55377755" w14:textId="77777777" w:rsidR="002A3879" w:rsidRDefault="001C2252">
      <w:pPr>
        <w:pStyle w:val="af6"/>
        <w:numPr>
          <w:ilvl w:val="0"/>
          <w:numId w:val="3"/>
        </w:numPr>
        <w:spacing w:line="360" w:lineRule="auto"/>
        <w:ind w:firstLineChars="0"/>
        <w:rPr>
          <w:rFonts w:ascii="Arial Narrow" w:eastAsiaTheme="minorEastAsia" w:hAnsi="Arial Narrow"/>
          <w:szCs w:val="21"/>
        </w:rPr>
      </w:pPr>
      <w:r>
        <w:rPr>
          <w:rFonts w:ascii="Arial Narrow" w:eastAsiaTheme="minorEastAsia" w:hAnsi="Arial Narrow"/>
          <w:szCs w:val="21"/>
        </w:rPr>
        <w:t>在生命科学、自然科学、法学、医学、商学、社会学等多个学科领域拥有世界级的学术影响力</w:t>
      </w:r>
    </w:p>
    <w:p w14:paraId="4BE9E0EE" w14:textId="77777777" w:rsidR="002A3879" w:rsidRDefault="002A3879">
      <w:pPr>
        <w:widowControl/>
        <w:spacing w:line="360" w:lineRule="auto"/>
        <w:jc w:val="left"/>
        <w:rPr>
          <w:rFonts w:ascii="Arial Narrow" w:hAnsi="Arial Narrow"/>
          <w:szCs w:val="21"/>
        </w:rPr>
      </w:pPr>
    </w:p>
    <w:p w14:paraId="6666D743"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项目详情</w:t>
      </w:r>
    </w:p>
    <w:p w14:paraId="125D0626" w14:textId="373B6BAB"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r>
        <w:rPr>
          <w:rFonts w:ascii="Arial Narrow" w:eastAsiaTheme="minorEastAsia" w:hAnsi="Arial Narrow"/>
          <w:szCs w:val="21"/>
        </w:rPr>
        <w:t>202</w:t>
      </w:r>
      <w:r w:rsidR="009F6480">
        <w:rPr>
          <w:rFonts w:ascii="Arial Narrow" w:eastAsiaTheme="minorEastAsia" w:hAnsi="Arial Narrow" w:hint="eastAsia"/>
          <w:szCs w:val="21"/>
        </w:rPr>
        <w:t>3</w:t>
      </w:r>
      <w:r>
        <w:rPr>
          <w:rFonts w:ascii="Arial Narrow" w:eastAsiaTheme="minorEastAsia" w:hAnsi="Arial Narrow"/>
          <w:szCs w:val="21"/>
        </w:rPr>
        <w:t>年</w:t>
      </w:r>
      <w:r w:rsidR="009F6480">
        <w:rPr>
          <w:rFonts w:ascii="Arial Narrow" w:eastAsiaTheme="minorEastAsia" w:hAnsi="Arial Narrow" w:hint="eastAsia"/>
          <w:szCs w:val="21"/>
        </w:rPr>
        <w:t>1</w:t>
      </w:r>
      <w:r>
        <w:rPr>
          <w:rFonts w:ascii="Arial Narrow" w:eastAsiaTheme="minorEastAsia" w:hAnsi="Arial Narrow"/>
          <w:szCs w:val="21"/>
        </w:rPr>
        <w:t>月</w:t>
      </w:r>
      <w:r>
        <w:rPr>
          <w:rFonts w:ascii="Arial Narrow" w:eastAsiaTheme="minorEastAsia" w:hAnsi="Arial Narrow" w:hint="eastAsia"/>
          <w:szCs w:val="21"/>
        </w:rPr>
        <w:t>/</w:t>
      </w:r>
      <w:r>
        <w:rPr>
          <w:rFonts w:ascii="Arial Narrow" w:eastAsiaTheme="minorEastAsia" w:hAnsi="Arial Narrow"/>
          <w:szCs w:val="21"/>
        </w:rPr>
        <w:t xml:space="preserve"> </w:t>
      </w:r>
      <w:r w:rsidR="009F6480">
        <w:rPr>
          <w:rFonts w:ascii="Arial Narrow" w:eastAsiaTheme="minorEastAsia" w:hAnsi="Arial Narrow" w:hint="eastAsia"/>
          <w:szCs w:val="21"/>
        </w:rPr>
        <w:t>2</w:t>
      </w:r>
      <w:r>
        <w:rPr>
          <w:rFonts w:ascii="Arial Narrow" w:eastAsiaTheme="minorEastAsia" w:hAnsi="Arial Narrow"/>
          <w:szCs w:val="21"/>
        </w:rPr>
        <w:t>月（为期</w:t>
      </w:r>
      <w:r w:rsidR="00A4352F">
        <w:rPr>
          <w:rFonts w:ascii="Arial Narrow" w:eastAsiaTheme="minorEastAsia" w:hAnsi="Arial Narrow"/>
          <w:szCs w:val="21"/>
        </w:rPr>
        <w:t>2</w:t>
      </w:r>
      <w:r w:rsidR="00A4352F">
        <w:rPr>
          <w:rFonts w:ascii="Arial Narrow" w:eastAsiaTheme="minorEastAsia" w:hAnsi="Arial Narrow" w:hint="eastAsia"/>
          <w:szCs w:val="21"/>
        </w:rPr>
        <w:t>周</w:t>
      </w:r>
      <w:r>
        <w:rPr>
          <w:rFonts w:ascii="Arial Narrow" w:eastAsiaTheme="minorEastAsia" w:hAnsi="Arial Narrow" w:hint="eastAsia"/>
          <w:szCs w:val="21"/>
        </w:rPr>
        <w:t>，</w:t>
      </w:r>
      <w:r>
        <w:rPr>
          <w:rFonts w:ascii="Arial Narrow" w:eastAsiaTheme="minorEastAsia" w:hAnsi="Arial Narrow"/>
          <w:szCs w:val="21"/>
        </w:rPr>
        <w:t>具体</w:t>
      </w:r>
      <w:r w:rsidR="004579BA">
        <w:rPr>
          <w:rFonts w:ascii="Arial Narrow" w:eastAsiaTheme="minorEastAsia" w:hAnsi="Arial Narrow"/>
          <w:szCs w:val="21"/>
        </w:rPr>
        <w:t>课程</w:t>
      </w:r>
      <w:r>
        <w:rPr>
          <w:rFonts w:ascii="Arial Narrow" w:eastAsiaTheme="minorEastAsia" w:hAnsi="Arial Narrow"/>
          <w:szCs w:val="21"/>
        </w:rPr>
        <w:t>时间待定）</w:t>
      </w:r>
    </w:p>
    <w:p w14:paraId="15C1AD5C" w14:textId="66CC1058" w:rsidR="002A3879" w:rsidRPr="009F6480" w:rsidRDefault="001C2252" w:rsidP="009F6480">
      <w:pPr>
        <w:spacing w:line="360" w:lineRule="auto"/>
        <w:ind w:right="261"/>
        <w:rPr>
          <w:rFonts w:ascii="Arial Narrow" w:eastAsiaTheme="minorEastAsia" w:hAnsi="Arial Narrow" w:cs="Calibri"/>
          <w:szCs w:val="21"/>
        </w:rPr>
      </w:pPr>
      <w:r w:rsidRPr="004579BA">
        <w:rPr>
          <w:rFonts w:ascii="Arial Narrow" w:eastAsiaTheme="minorEastAsia" w:hAnsi="Arial Narrow" w:cs="Calibri"/>
          <w:b/>
          <w:szCs w:val="21"/>
        </w:rPr>
        <w:t>【项目课时】</w:t>
      </w:r>
      <w:r>
        <w:rPr>
          <w:rFonts w:ascii="Arial Narrow" w:eastAsiaTheme="minorEastAsia" w:hAnsi="Arial Narrow" w:cs="Calibri"/>
          <w:szCs w:val="21"/>
        </w:rPr>
        <w:t>32</w:t>
      </w:r>
      <w:r>
        <w:rPr>
          <w:rFonts w:ascii="Arial Narrow" w:eastAsiaTheme="minorEastAsia" w:hAnsi="Arial Narrow" w:cs="Calibri"/>
          <w:szCs w:val="21"/>
        </w:rPr>
        <w:t>课时</w:t>
      </w:r>
      <w:r>
        <w:rPr>
          <w:rFonts w:ascii="Arial Narrow" w:eastAsiaTheme="minorEastAsia" w:hAnsi="Arial Narrow" w:cs="Calibri" w:hint="eastAsia"/>
          <w:szCs w:val="21"/>
        </w:rPr>
        <w:t>，</w:t>
      </w:r>
      <w:r>
        <w:rPr>
          <w:rFonts w:ascii="Arial Narrow" w:eastAsiaTheme="minorEastAsia" w:hAnsi="Arial Narrow" w:cs="Calibri"/>
          <w:szCs w:val="21"/>
        </w:rPr>
        <w:t>每课时</w:t>
      </w:r>
      <w:r>
        <w:rPr>
          <w:rFonts w:ascii="Arial Narrow" w:eastAsiaTheme="minorEastAsia" w:hAnsi="Arial Narrow" w:cs="Calibri" w:hint="eastAsia"/>
          <w:szCs w:val="21"/>
        </w:rPr>
        <w:t>45</w:t>
      </w:r>
      <w:r>
        <w:rPr>
          <w:rFonts w:ascii="Arial Narrow" w:eastAsiaTheme="minorEastAsia" w:hAnsi="Arial Narrow" w:cs="Calibri" w:hint="eastAsia"/>
          <w:szCs w:val="21"/>
        </w:rPr>
        <w:t>分钟</w:t>
      </w:r>
    </w:p>
    <w:p w14:paraId="422455D3"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06FD4A5C"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项目费用</w:t>
      </w:r>
      <w:r>
        <w:rPr>
          <w:rFonts w:ascii="Arial Narrow" w:eastAsiaTheme="minorEastAsia" w:hAnsi="Arial Narrow" w:cs="Calibri"/>
          <w:szCs w:val="21"/>
        </w:rPr>
        <w:t>】</w:t>
      </w:r>
      <w:r>
        <w:rPr>
          <w:rFonts w:ascii="Arial Narrow" w:eastAsiaTheme="minorEastAsia" w:hAnsi="Arial Narrow"/>
          <w:szCs w:val="21"/>
        </w:rPr>
        <w:t>11,500</w:t>
      </w:r>
      <w:r>
        <w:rPr>
          <w:rFonts w:ascii="Arial Narrow" w:eastAsiaTheme="minorEastAsia" w:hAnsi="Arial Narrow"/>
          <w:szCs w:val="21"/>
        </w:rPr>
        <w:t>元</w:t>
      </w:r>
      <w:r w:rsidRPr="009F6480">
        <w:rPr>
          <w:rFonts w:ascii="Arial Narrow" w:eastAsiaTheme="minorEastAsia" w:hAnsi="Arial Narrow"/>
          <w:szCs w:val="21"/>
        </w:rPr>
        <w:t>人民币</w:t>
      </w:r>
    </w:p>
    <w:p w14:paraId="3E1A6292" w14:textId="77777777" w:rsidR="009F6480" w:rsidRPr="000D0822" w:rsidRDefault="001C2252" w:rsidP="009F6480">
      <w:pPr>
        <w:tabs>
          <w:tab w:val="left" w:pos="700"/>
        </w:tabs>
        <w:spacing w:line="360" w:lineRule="auto"/>
        <w:ind w:right="482"/>
        <w:rPr>
          <w:rFonts w:ascii="Arial Narrow" w:eastAsiaTheme="minorEastAsia" w:hAnsi="Arial Narrow"/>
        </w:rPr>
      </w:pPr>
      <w:r>
        <w:rPr>
          <w:rFonts w:ascii="Arial Narrow" w:eastAsiaTheme="minorEastAsia" w:hAnsi="Arial Narrow" w:cs="Calibri"/>
          <w:szCs w:val="21"/>
        </w:rPr>
        <w:t>【</w:t>
      </w:r>
      <w:r>
        <w:rPr>
          <w:rFonts w:ascii="Arial Narrow" w:eastAsiaTheme="minorEastAsia" w:hAnsi="Arial Narrow" w:cs="Calibri"/>
          <w:b/>
          <w:bCs/>
          <w:szCs w:val="21"/>
        </w:rPr>
        <w:t>课程简介</w:t>
      </w:r>
      <w:r>
        <w:rPr>
          <w:rFonts w:ascii="Arial Narrow" w:eastAsiaTheme="minorEastAsia" w:hAnsi="Arial Narrow" w:cs="Calibri"/>
          <w:szCs w:val="21"/>
        </w:rPr>
        <w:t>】</w:t>
      </w:r>
      <w:r w:rsidR="009F6480" w:rsidRPr="000D0822">
        <w:rPr>
          <w:rFonts w:ascii="Arial Narrow" w:eastAsiaTheme="minorEastAsia" w:hAnsi="Arial Narrow" w:hint="eastAsia"/>
        </w:rPr>
        <w:t>人力资源管理</w:t>
      </w:r>
      <w:r w:rsidR="009F6480" w:rsidRPr="000D0822">
        <w:rPr>
          <w:rFonts w:ascii="Arial Narrow" w:eastAsiaTheme="minorEastAsia" w:hAnsi="Arial Narrow" w:hint="eastAsia"/>
        </w:rPr>
        <w:t>(HRM)</w:t>
      </w:r>
      <w:r w:rsidR="009F6480" w:rsidRPr="000D0822">
        <w:rPr>
          <w:rFonts w:ascii="Arial Narrow" w:eastAsiaTheme="minorEastAsia" w:hAnsi="Arial Narrow" w:hint="eastAsia"/>
        </w:rPr>
        <w:t>是任何组织的核心功能。一般来说，一个组织</w:t>
      </w:r>
      <w:r w:rsidR="009F6480" w:rsidRPr="000D0822">
        <w:rPr>
          <w:rFonts w:ascii="Arial Narrow" w:eastAsiaTheme="minorEastAsia" w:hAnsi="Arial Narrow" w:hint="eastAsia"/>
        </w:rPr>
        <w:t>50%</w:t>
      </w:r>
      <w:r w:rsidR="000D0822">
        <w:rPr>
          <w:rFonts w:ascii="Arial Narrow" w:eastAsiaTheme="minorEastAsia" w:hAnsi="Arial Narrow" w:hint="eastAsia"/>
        </w:rPr>
        <w:t>或更多的运</w:t>
      </w:r>
      <w:r w:rsidR="009F6480" w:rsidRPr="000D0822">
        <w:rPr>
          <w:rFonts w:ascii="Arial Narrow" w:eastAsiaTheme="minorEastAsia" w:hAnsi="Arial Narrow" w:hint="eastAsia"/>
        </w:rPr>
        <w:t>营预算用于补偿在那里工作的人。人力资源管理可以被定义为通过管理与人相关的活动有效地利用人力资本。它涉及领导力、价值观、就业规划、招聘和选择员工、培训和补偿他们，以及评估他们的表现。对企业文化和规范也有很大的影响。这门课程的目的是使学生熟悉人力资源管理的基本原理和技术。本课程从实用的角度出发，将行为科学的贡献与在“现实世界”中实现人力资源功能的技术方面结合起来。当然，并不是每个上了这门课的人都能成为人力资源专业人士，尽管他们会学到很多关于这些职位的知识。然而，所有的经理，无论他们的专业是什么，在执行人力资源政策和实践中发挥着不可或缺的作用——他们必须与组织的人力资源部门打交道。因此，无论学生在政府机构、金融服务、医院、高科技产业、零售、教育机构或其他类型的组织工作，对人力资源管理有一个基本的了解是必不可少的。这门课程的一个主要目标是表明人力资源管理不仅仅是接受就业申请和保存记录</w:t>
      </w:r>
      <w:r w:rsidR="009F6480" w:rsidRPr="000D0822">
        <w:rPr>
          <w:rFonts w:ascii="Arial Narrow" w:eastAsiaTheme="minorEastAsia" w:hAnsi="Arial Narrow" w:hint="eastAsia"/>
        </w:rPr>
        <w:t>;</w:t>
      </w:r>
      <w:r w:rsidR="009F6480" w:rsidRPr="000D0822">
        <w:rPr>
          <w:rFonts w:ascii="Arial Narrow" w:eastAsiaTheme="minorEastAsia" w:hAnsi="Arial Narrow" w:hint="eastAsia"/>
        </w:rPr>
        <w:t>它是一项日益复杂和重要的核心和战略性组织活动。此外，在世界各地，工作和工作场所都受到</w:t>
      </w:r>
      <w:r w:rsidR="009F6480" w:rsidRPr="000D0822">
        <w:rPr>
          <w:rFonts w:ascii="Arial Narrow" w:eastAsiaTheme="minorEastAsia" w:hAnsi="Arial Narrow" w:hint="eastAsia"/>
        </w:rPr>
        <w:t>COVID-19</w:t>
      </w:r>
      <w:r w:rsidR="009F6480" w:rsidRPr="000D0822">
        <w:rPr>
          <w:rFonts w:ascii="Arial Narrow" w:eastAsiaTheme="minorEastAsia" w:hAnsi="Arial Narrow" w:hint="eastAsia"/>
        </w:rPr>
        <w:t>大流行的严重影响，为学</w:t>
      </w:r>
      <w:r w:rsidR="009F6480" w:rsidRPr="000D0822">
        <w:rPr>
          <w:rFonts w:ascii="Arial Narrow" w:eastAsiaTheme="minorEastAsia" w:hAnsi="Arial Narrow" w:hint="eastAsia"/>
        </w:rPr>
        <w:lastRenderedPageBreak/>
        <w:t>习和实践人力资源管理提供了有趣的新问题和机会。本课程旨在利用这些当代问题、事件和变化提供的机会。</w:t>
      </w:r>
    </w:p>
    <w:p w14:paraId="154448E4" w14:textId="77777777" w:rsidR="002A3879" w:rsidRDefault="001C2252">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w:t>
      </w:r>
      <w:r>
        <w:rPr>
          <w:rFonts w:ascii="Arial Narrow" w:eastAsiaTheme="minorEastAsia" w:hAnsi="Arial Narrow" w:cs="Calibri" w:hint="eastAsia"/>
          <w:szCs w:val="21"/>
        </w:rPr>
        <w:t>项目结束后将获得哈佛大学颁发的官方结业证书、成绩评定单及机构推荐信，表现优异的同学还将有机会获得教师推荐信。</w:t>
      </w:r>
    </w:p>
    <w:p w14:paraId="77AD2219" w14:textId="77777777" w:rsidR="002A3879" w:rsidRDefault="001C2252">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noProof/>
          <w:szCs w:val="21"/>
        </w:rPr>
        <w:drawing>
          <wp:inline distT="0" distB="0" distL="0" distR="0" wp14:anchorId="6D8B0027" wp14:editId="0891DCCB">
            <wp:extent cx="5972175" cy="2860040"/>
            <wp:effectExtent l="0" t="0" r="9525" b="10160"/>
            <wp:docPr id="4" name="图片 1" descr="D:\2022桌面\123.jpg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2022桌面\123.jpg123"/>
                    <pic:cNvPicPr>
                      <a:picLocks noChangeAspect="1" noChangeArrowheads="1"/>
                    </pic:cNvPicPr>
                  </pic:nvPicPr>
                  <pic:blipFill>
                    <a:blip r:embed="rId9"/>
                    <a:srcRect/>
                    <a:stretch>
                      <a:fillRect/>
                    </a:stretch>
                  </pic:blipFill>
                  <pic:spPr>
                    <a:xfrm>
                      <a:off x="0" y="0"/>
                      <a:ext cx="5972175" cy="2860040"/>
                    </a:xfrm>
                    <a:prstGeom prst="rect">
                      <a:avLst/>
                    </a:prstGeom>
                    <a:noFill/>
                    <a:ln w="9525">
                      <a:noFill/>
                      <a:miter lim="800000"/>
                      <a:headEnd/>
                      <a:tailEnd/>
                    </a:ln>
                  </pic:spPr>
                </pic:pic>
              </a:graphicData>
            </a:graphic>
          </wp:inline>
        </w:drawing>
      </w:r>
    </w:p>
    <w:p w14:paraId="48022007" w14:textId="77777777" w:rsidR="009F6480" w:rsidRPr="009F6480" w:rsidRDefault="001C2252" w:rsidP="009F6480">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参考课程安排</w:t>
      </w:r>
      <w:r>
        <w:rPr>
          <w:rFonts w:ascii="Arial Narrow" w:hAnsi="Arial Narrow" w:cs="Calibri"/>
          <w:szCs w:val="21"/>
        </w:rPr>
        <w:t>】</w:t>
      </w:r>
    </w:p>
    <w:tbl>
      <w:tblPr>
        <w:tblStyle w:val="af2"/>
        <w:tblW w:w="9606" w:type="dxa"/>
        <w:tblLook w:val="04A0" w:firstRow="1" w:lastRow="0" w:firstColumn="1" w:lastColumn="0" w:noHBand="0" w:noVBand="1"/>
      </w:tblPr>
      <w:tblGrid>
        <w:gridCol w:w="1560"/>
        <w:gridCol w:w="3431"/>
        <w:gridCol w:w="4615"/>
      </w:tblGrid>
      <w:tr w:rsidR="009F6480" w:rsidRPr="00E5668C" w14:paraId="3FAF59C8" w14:textId="77777777" w:rsidTr="000C6AE1">
        <w:trPr>
          <w:trHeight w:val="397"/>
        </w:trPr>
        <w:tc>
          <w:tcPr>
            <w:tcW w:w="1560" w:type="dxa"/>
            <w:shd w:val="clear" w:color="auto" w:fill="4F81BD" w:themeFill="accent1"/>
            <w:vAlign w:val="center"/>
          </w:tcPr>
          <w:p w14:paraId="14938BA1" w14:textId="77777777" w:rsidR="009F6480" w:rsidRPr="009F6480" w:rsidRDefault="009F6480" w:rsidP="00A4352F">
            <w:pPr>
              <w:tabs>
                <w:tab w:val="left" w:pos="3609"/>
              </w:tabs>
              <w:jc w:val="center"/>
              <w:rPr>
                <w:rFonts w:ascii="Arial Narrow" w:eastAsia="Arial" w:hAnsi="Arial Narrow"/>
                <w:b/>
                <w:szCs w:val="21"/>
              </w:rPr>
            </w:pPr>
            <w:r w:rsidRPr="009F6480">
              <w:rPr>
                <w:rFonts w:ascii="Arial Narrow" w:eastAsia="Arial" w:hAnsi="Arial Narrow"/>
                <w:b/>
                <w:szCs w:val="21"/>
              </w:rPr>
              <w:t>Days</w:t>
            </w:r>
          </w:p>
        </w:tc>
        <w:tc>
          <w:tcPr>
            <w:tcW w:w="3431" w:type="dxa"/>
            <w:shd w:val="clear" w:color="auto" w:fill="4F81BD" w:themeFill="accent1"/>
            <w:vAlign w:val="center"/>
          </w:tcPr>
          <w:p w14:paraId="7B606638" w14:textId="77777777" w:rsidR="009F6480" w:rsidRPr="00A4352F" w:rsidRDefault="009F6480" w:rsidP="00A4352F">
            <w:pPr>
              <w:tabs>
                <w:tab w:val="left" w:pos="3609"/>
              </w:tabs>
              <w:jc w:val="left"/>
              <w:rPr>
                <w:rFonts w:ascii="Arial Narrow" w:eastAsia="Arial" w:hAnsi="Arial Narrow"/>
                <w:b/>
                <w:szCs w:val="21"/>
              </w:rPr>
            </w:pPr>
            <w:r w:rsidRPr="00A4352F">
              <w:rPr>
                <w:rFonts w:ascii="Arial Narrow" w:eastAsia="Arial" w:hAnsi="Arial Narrow"/>
                <w:b/>
                <w:szCs w:val="21"/>
              </w:rPr>
              <w:t>Presenter and Topic</w:t>
            </w:r>
          </w:p>
        </w:tc>
        <w:tc>
          <w:tcPr>
            <w:tcW w:w="4615" w:type="dxa"/>
            <w:shd w:val="clear" w:color="auto" w:fill="4F81BD" w:themeFill="accent1"/>
            <w:vAlign w:val="center"/>
          </w:tcPr>
          <w:p w14:paraId="3C3E5E2B" w14:textId="77777777" w:rsidR="009F6480" w:rsidRPr="00A4352F" w:rsidRDefault="009F6480" w:rsidP="00A4352F">
            <w:pPr>
              <w:tabs>
                <w:tab w:val="left" w:pos="3609"/>
              </w:tabs>
              <w:jc w:val="left"/>
              <w:rPr>
                <w:rFonts w:ascii="Arial Narrow" w:eastAsia="Arial" w:hAnsi="Arial Narrow"/>
                <w:b/>
                <w:szCs w:val="21"/>
              </w:rPr>
            </w:pPr>
            <w:r w:rsidRPr="00A4352F">
              <w:rPr>
                <w:rFonts w:ascii="Arial Narrow" w:eastAsia="Arial" w:hAnsi="Arial Narrow"/>
                <w:b/>
                <w:szCs w:val="21"/>
              </w:rPr>
              <w:t>Detail</w:t>
            </w:r>
          </w:p>
        </w:tc>
      </w:tr>
      <w:tr w:rsidR="009F6480" w:rsidRPr="00E5668C" w14:paraId="006C916F" w14:textId="77777777" w:rsidTr="000C6AE1">
        <w:trPr>
          <w:trHeight w:val="397"/>
        </w:trPr>
        <w:tc>
          <w:tcPr>
            <w:tcW w:w="1560" w:type="dxa"/>
            <w:vAlign w:val="center"/>
          </w:tcPr>
          <w:p w14:paraId="45143668"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1</w:t>
            </w:r>
            <w:r w:rsidRPr="009F6480">
              <w:rPr>
                <w:rFonts w:ascii="Arial Narrow" w:eastAsia="Arial" w:hAnsi="Arial Narrow"/>
                <w:szCs w:val="21"/>
                <w:vertAlign w:val="superscript"/>
              </w:rPr>
              <w:t>st</w:t>
            </w:r>
            <w:r w:rsidRPr="009F6480">
              <w:rPr>
                <w:rFonts w:ascii="Arial Narrow" w:eastAsia="Arial" w:hAnsi="Arial Narrow"/>
                <w:szCs w:val="21"/>
              </w:rPr>
              <w:t xml:space="preserve"> day 2 Hours</w:t>
            </w:r>
          </w:p>
        </w:tc>
        <w:tc>
          <w:tcPr>
            <w:tcW w:w="3431" w:type="dxa"/>
            <w:vAlign w:val="center"/>
          </w:tcPr>
          <w:p w14:paraId="33780B13"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TA: student orientation</w:t>
            </w:r>
          </w:p>
        </w:tc>
        <w:tc>
          <w:tcPr>
            <w:tcW w:w="4615" w:type="dxa"/>
            <w:vAlign w:val="center"/>
          </w:tcPr>
          <w:p w14:paraId="1F4DA2D5"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Self-introduction in English and answer questions</w:t>
            </w:r>
          </w:p>
        </w:tc>
      </w:tr>
      <w:tr w:rsidR="009F6480" w:rsidRPr="00E5668C" w14:paraId="55808E34" w14:textId="77777777" w:rsidTr="000C6AE1">
        <w:trPr>
          <w:trHeight w:val="397"/>
        </w:trPr>
        <w:tc>
          <w:tcPr>
            <w:tcW w:w="1560" w:type="dxa"/>
            <w:vAlign w:val="center"/>
          </w:tcPr>
          <w:p w14:paraId="601410CF"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2</w:t>
            </w:r>
            <w:r w:rsidRPr="009F6480">
              <w:rPr>
                <w:rFonts w:ascii="Arial Narrow" w:eastAsia="Arial" w:hAnsi="Arial Narrow"/>
                <w:szCs w:val="21"/>
                <w:vertAlign w:val="superscript"/>
              </w:rPr>
              <w:t>nd</w:t>
            </w:r>
            <w:r w:rsidRPr="009F6480">
              <w:rPr>
                <w:rFonts w:ascii="Arial Narrow" w:eastAsia="Arial" w:hAnsi="Arial Narrow"/>
                <w:szCs w:val="21"/>
              </w:rPr>
              <w:t xml:space="preserve"> day 2 Hours</w:t>
            </w:r>
          </w:p>
        </w:tc>
        <w:tc>
          <w:tcPr>
            <w:tcW w:w="3431" w:type="dxa"/>
            <w:vAlign w:val="center"/>
          </w:tcPr>
          <w:p w14:paraId="7CD5CBF5"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Student Presentation:     </w:t>
            </w:r>
          </w:p>
          <w:p w14:paraId="30FE7DDA"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Literature Review</w:t>
            </w:r>
          </w:p>
        </w:tc>
        <w:tc>
          <w:tcPr>
            <w:tcW w:w="4615" w:type="dxa"/>
            <w:vAlign w:val="center"/>
          </w:tcPr>
          <w:p w14:paraId="2E2ED3D0"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Chapter 1</w:t>
            </w:r>
          </w:p>
        </w:tc>
      </w:tr>
      <w:tr w:rsidR="009F6480" w:rsidRPr="00E5668C" w14:paraId="601DF811" w14:textId="77777777" w:rsidTr="000C6AE1">
        <w:trPr>
          <w:trHeight w:val="397"/>
        </w:trPr>
        <w:tc>
          <w:tcPr>
            <w:tcW w:w="1560" w:type="dxa"/>
            <w:vAlign w:val="center"/>
          </w:tcPr>
          <w:p w14:paraId="3FDC5135"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3</w:t>
            </w:r>
            <w:r w:rsidRPr="009F6480">
              <w:rPr>
                <w:rFonts w:ascii="Arial Narrow" w:eastAsia="Arial" w:hAnsi="Arial Narrow"/>
                <w:szCs w:val="21"/>
                <w:vertAlign w:val="superscript"/>
              </w:rPr>
              <w:t>rd</w:t>
            </w:r>
            <w:r w:rsidRPr="009F6480">
              <w:rPr>
                <w:rFonts w:ascii="Arial Narrow" w:eastAsia="Arial" w:hAnsi="Arial Narrow"/>
                <w:szCs w:val="21"/>
              </w:rPr>
              <w:t xml:space="preserve"> day 2 Hours</w:t>
            </w:r>
          </w:p>
        </w:tc>
        <w:tc>
          <w:tcPr>
            <w:tcW w:w="3431" w:type="dxa"/>
            <w:vAlign w:val="center"/>
          </w:tcPr>
          <w:p w14:paraId="022442D0"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Human Resource Management, Strategy and Competitive Advantage</w:t>
            </w:r>
          </w:p>
        </w:tc>
        <w:tc>
          <w:tcPr>
            <w:tcW w:w="4615" w:type="dxa"/>
            <w:vAlign w:val="center"/>
          </w:tcPr>
          <w:p w14:paraId="4423CFE6"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Is the People Express approach to human resource management effective? Why or why </w:t>
            </w:r>
          </w:p>
          <w:p w14:paraId="2CEB7616"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not? </w:t>
            </w:r>
          </w:p>
        </w:tc>
      </w:tr>
      <w:tr w:rsidR="009F6480" w:rsidRPr="00E5668C" w14:paraId="78DC0DA8" w14:textId="77777777" w:rsidTr="000C6AE1">
        <w:trPr>
          <w:trHeight w:val="397"/>
        </w:trPr>
        <w:tc>
          <w:tcPr>
            <w:tcW w:w="1560" w:type="dxa"/>
            <w:vAlign w:val="center"/>
          </w:tcPr>
          <w:p w14:paraId="78C2885A"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4</w:t>
            </w:r>
            <w:r w:rsidRPr="009F6480">
              <w:rPr>
                <w:rFonts w:ascii="Arial Narrow" w:eastAsia="Arial" w:hAnsi="Arial Narrow"/>
                <w:szCs w:val="21"/>
                <w:vertAlign w:val="superscript"/>
              </w:rPr>
              <w:t>th</w:t>
            </w:r>
            <w:r w:rsidRPr="009F6480">
              <w:rPr>
                <w:rFonts w:ascii="Arial Narrow" w:eastAsia="Arial" w:hAnsi="Arial Narrow"/>
                <w:szCs w:val="21"/>
              </w:rPr>
              <w:t xml:space="preserve"> day 2 Hours</w:t>
            </w:r>
          </w:p>
        </w:tc>
        <w:tc>
          <w:tcPr>
            <w:tcW w:w="3431" w:type="dxa"/>
            <w:vAlign w:val="center"/>
          </w:tcPr>
          <w:p w14:paraId="59F5DF47"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Talent Acquisition</w:t>
            </w:r>
          </w:p>
        </w:tc>
        <w:tc>
          <w:tcPr>
            <w:tcW w:w="4615" w:type="dxa"/>
            <w:vAlign w:val="center"/>
          </w:tcPr>
          <w:p w14:paraId="488386ED" w14:textId="77777777" w:rsidR="009F6480" w:rsidRPr="00A4352F" w:rsidRDefault="009F6480" w:rsidP="00A4352F">
            <w:pPr>
              <w:autoSpaceDE w:val="0"/>
              <w:autoSpaceDN w:val="0"/>
              <w:adjustRightInd w:val="0"/>
              <w:jc w:val="left"/>
              <w:rPr>
                <w:rFonts w:ascii="Arial Narrow" w:eastAsia="Arial Unicode MS" w:hAnsi="Arial Narrow"/>
                <w:bCs/>
                <w:color w:val="000000"/>
                <w:szCs w:val="21"/>
                <w:bdr w:val="nil"/>
              </w:rPr>
            </w:pPr>
            <w:r w:rsidRPr="00A4352F">
              <w:rPr>
                <w:rFonts w:ascii="Arial Narrow" w:eastAsia="Arial Unicode MS" w:hAnsi="Arial Narrow"/>
                <w:bCs/>
                <w:color w:val="000000"/>
                <w:szCs w:val="21"/>
                <w:bdr w:val="nil"/>
              </w:rPr>
              <w:t xml:space="preserve">Evaluate the effectiveness of Antonio Mosquera’s leadership. Was he effective? Why or why not? </w:t>
            </w:r>
          </w:p>
        </w:tc>
      </w:tr>
      <w:tr w:rsidR="009F6480" w:rsidRPr="00E5668C" w14:paraId="6B739551" w14:textId="77777777" w:rsidTr="000C6AE1">
        <w:trPr>
          <w:trHeight w:val="397"/>
        </w:trPr>
        <w:tc>
          <w:tcPr>
            <w:tcW w:w="1560" w:type="dxa"/>
            <w:vAlign w:val="center"/>
          </w:tcPr>
          <w:p w14:paraId="2D04E4E3"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5</w:t>
            </w:r>
            <w:r w:rsidRPr="009F6480">
              <w:rPr>
                <w:rFonts w:ascii="Arial Narrow" w:eastAsia="Arial" w:hAnsi="Arial Narrow"/>
                <w:szCs w:val="21"/>
                <w:vertAlign w:val="superscript"/>
              </w:rPr>
              <w:t>th</w:t>
            </w:r>
            <w:r w:rsidRPr="009F6480">
              <w:rPr>
                <w:rFonts w:ascii="Arial Narrow" w:eastAsia="Arial" w:hAnsi="Arial Narrow"/>
                <w:szCs w:val="21"/>
              </w:rPr>
              <w:t xml:space="preserve"> day 2 Hours</w:t>
            </w:r>
          </w:p>
        </w:tc>
        <w:tc>
          <w:tcPr>
            <w:tcW w:w="3431" w:type="dxa"/>
            <w:vAlign w:val="center"/>
          </w:tcPr>
          <w:p w14:paraId="2FCD9FDF"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Total Rewards and Compensation</w:t>
            </w:r>
          </w:p>
        </w:tc>
        <w:tc>
          <w:tcPr>
            <w:tcW w:w="4615" w:type="dxa"/>
            <w:vAlign w:val="center"/>
          </w:tcPr>
          <w:p w14:paraId="7E7B0BD2" w14:textId="77777777" w:rsidR="009F6480" w:rsidRPr="00A4352F" w:rsidRDefault="009F6480" w:rsidP="00A4352F">
            <w:pPr>
              <w:autoSpaceDE w:val="0"/>
              <w:autoSpaceDN w:val="0"/>
              <w:adjustRightInd w:val="0"/>
              <w:jc w:val="left"/>
              <w:rPr>
                <w:rFonts w:ascii="Arial Narrow" w:eastAsia="Arial Unicode MS" w:hAnsi="Arial Narrow"/>
                <w:bCs/>
                <w:color w:val="000000"/>
                <w:szCs w:val="21"/>
                <w:bdr w:val="nil"/>
              </w:rPr>
            </w:pPr>
            <w:r w:rsidRPr="00A4352F">
              <w:rPr>
                <w:rFonts w:ascii="Arial Narrow" w:eastAsia="Arial Unicode MS" w:hAnsi="Arial Narrow"/>
                <w:bCs/>
                <w:color w:val="000000"/>
                <w:szCs w:val="21"/>
                <w:bdr w:val="nil"/>
              </w:rPr>
              <w:t xml:space="preserve">Evaluate the effectiveness of SG Cowen’s recruiting and selection processes. To what </w:t>
            </w:r>
          </w:p>
          <w:p w14:paraId="51816103" w14:textId="77777777" w:rsidR="009F6480" w:rsidRPr="00A4352F" w:rsidRDefault="009F6480" w:rsidP="00A4352F">
            <w:pPr>
              <w:autoSpaceDE w:val="0"/>
              <w:autoSpaceDN w:val="0"/>
              <w:adjustRightInd w:val="0"/>
              <w:jc w:val="left"/>
              <w:rPr>
                <w:rFonts w:ascii="Arial Narrow" w:eastAsia="Arial Unicode MS" w:hAnsi="Arial Narrow"/>
                <w:bCs/>
                <w:color w:val="000000"/>
                <w:szCs w:val="21"/>
                <w:bdr w:val="nil"/>
              </w:rPr>
            </w:pPr>
            <w:r w:rsidRPr="00A4352F">
              <w:rPr>
                <w:rFonts w:ascii="Arial Narrow" w:eastAsia="Arial Unicode MS" w:hAnsi="Arial Narrow"/>
                <w:bCs/>
                <w:color w:val="000000"/>
                <w:szCs w:val="21"/>
                <w:bdr w:val="nil"/>
              </w:rPr>
              <w:t xml:space="preserve">extent do they result in finding the best candidates? </w:t>
            </w:r>
          </w:p>
        </w:tc>
      </w:tr>
      <w:tr w:rsidR="009F6480" w:rsidRPr="00E5668C" w14:paraId="26F35FDF" w14:textId="77777777" w:rsidTr="000C6AE1">
        <w:trPr>
          <w:trHeight w:val="397"/>
        </w:trPr>
        <w:tc>
          <w:tcPr>
            <w:tcW w:w="1560" w:type="dxa"/>
            <w:vAlign w:val="center"/>
          </w:tcPr>
          <w:p w14:paraId="4C342D7A"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6</w:t>
            </w:r>
            <w:r w:rsidRPr="009F6480">
              <w:rPr>
                <w:rFonts w:ascii="Arial Narrow" w:eastAsia="Arial" w:hAnsi="Arial Narrow"/>
                <w:szCs w:val="21"/>
                <w:vertAlign w:val="superscript"/>
              </w:rPr>
              <w:t>th</w:t>
            </w:r>
            <w:r w:rsidRPr="009F6480">
              <w:rPr>
                <w:rFonts w:ascii="Arial Narrow" w:eastAsia="Arial" w:hAnsi="Arial Narrow"/>
                <w:szCs w:val="21"/>
              </w:rPr>
              <w:t xml:space="preserve"> day</w:t>
            </w:r>
          </w:p>
        </w:tc>
        <w:tc>
          <w:tcPr>
            <w:tcW w:w="3431" w:type="dxa"/>
            <w:vAlign w:val="center"/>
          </w:tcPr>
          <w:p w14:paraId="08C16E46"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Have a day off</w:t>
            </w:r>
          </w:p>
        </w:tc>
        <w:tc>
          <w:tcPr>
            <w:tcW w:w="4615" w:type="dxa"/>
            <w:vAlign w:val="center"/>
          </w:tcPr>
          <w:p w14:paraId="7FB03BCF"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Preview and Review</w:t>
            </w:r>
          </w:p>
        </w:tc>
      </w:tr>
      <w:tr w:rsidR="009F6480" w:rsidRPr="00E5668C" w14:paraId="347194F6" w14:textId="77777777" w:rsidTr="000C6AE1">
        <w:trPr>
          <w:trHeight w:val="397"/>
        </w:trPr>
        <w:tc>
          <w:tcPr>
            <w:tcW w:w="1560" w:type="dxa"/>
            <w:vAlign w:val="center"/>
          </w:tcPr>
          <w:p w14:paraId="61B1C899" w14:textId="7D9E567C"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7</w:t>
            </w:r>
            <w:r w:rsidRPr="009F6480">
              <w:rPr>
                <w:rFonts w:ascii="Arial Narrow" w:eastAsia="Arial" w:hAnsi="Arial Narrow"/>
                <w:szCs w:val="21"/>
                <w:vertAlign w:val="superscript"/>
              </w:rPr>
              <w:t>th</w:t>
            </w:r>
            <w:r w:rsidRPr="009F6480">
              <w:rPr>
                <w:rFonts w:ascii="Arial Narrow" w:eastAsia="Arial" w:hAnsi="Arial Narrow"/>
                <w:szCs w:val="21"/>
              </w:rPr>
              <w:t xml:space="preserve"> day</w:t>
            </w:r>
          </w:p>
        </w:tc>
        <w:tc>
          <w:tcPr>
            <w:tcW w:w="3431" w:type="dxa"/>
            <w:vAlign w:val="center"/>
          </w:tcPr>
          <w:p w14:paraId="7C698692"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Have a day off</w:t>
            </w:r>
          </w:p>
        </w:tc>
        <w:tc>
          <w:tcPr>
            <w:tcW w:w="4615" w:type="dxa"/>
            <w:vAlign w:val="center"/>
          </w:tcPr>
          <w:p w14:paraId="775C8BF1"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Preview and Review</w:t>
            </w:r>
          </w:p>
        </w:tc>
      </w:tr>
      <w:tr w:rsidR="009F6480" w:rsidRPr="00E5668C" w14:paraId="02EB78C9" w14:textId="77777777" w:rsidTr="000C6AE1">
        <w:trPr>
          <w:trHeight w:val="397"/>
        </w:trPr>
        <w:tc>
          <w:tcPr>
            <w:tcW w:w="1560" w:type="dxa"/>
            <w:vAlign w:val="center"/>
          </w:tcPr>
          <w:p w14:paraId="046C7750"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8</w:t>
            </w:r>
            <w:r w:rsidRPr="009F6480">
              <w:rPr>
                <w:rFonts w:ascii="Arial Narrow" w:eastAsia="Arial" w:hAnsi="Arial Narrow"/>
                <w:szCs w:val="21"/>
                <w:vertAlign w:val="superscript"/>
              </w:rPr>
              <w:t>th</w:t>
            </w:r>
            <w:r w:rsidRPr="009F6480">
              <w:rPr>
                <w:rFonts w:ascii="Arial Narrow" w:eastAsia="Arial" w:hAnsi="Arial Narrow"/>
                <w:szCs w:val="21"/>
              </w:rPr>
              <w:t xml:space="preserve"> day 2 Hours</w:t>
            </w:r>
          </w:p>
        </w:tc>
        <w:tc>
          <w:tcPr>
            <w:tcW w:w="3431" w:type="dxa"/>
            <w:vAlign w:val="center"/>
          </w:tcPr>
          <w:p w14:paraId="5029F8A6"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Performance Management</w:t>
            </w:r>
          </w:p>
        </w:tc>
        <w:tc>
          <w:tcPr>
            <w:tcW w:w="4615" w:type="dxa"/>
            <w:vAlign w:val="center"/>
          </w:tcPr>
          <w:p w14:paraId="7534E82B" w14:textId="77777777" w:rsidR="009F6480" w:rsidRPr="00A4352F" w:rsidRDefault="009F6480" w:rsidP="00A4352F">
            <w:pPr>
              <w:autoSpaceDE w:val="0"/>
              <w:autoSpaceDN w:val="0"/>
              <w:adjustRightInd w:val="0"/>
              <w:jc w:val="left"/>
              <w:rPr>
                <w:rFonts w:ascii="Arial Narrow" w:eastAsia="Arial Unicode MS" w:hAnsi="Arial Narrow"/>
                <w:bCs/>
                <w:color w:val="000000"/>
                <w:szCs w:val="21"/>
                <w:bdr w:val="nil"/>
              </w:rPr>
            </w:pPr>
            <w:r w:rsidRPr="00A4352F">
              <w:rPr>
                <w:rFonts w:ascii="Arial Narrow" w:eastAsia="Arial Unicode MS" w:hAnsi="Arial Narrow"/>
                <w:bCs/>
                <w:color w:val="000000"/>
                <w:szCs w:val="21"/>
                <w:bdr w:val="nil"/>
              </w:rPr>
              <w:t xml:space="preserve">Evaluate the Marshall &amp; Gordon compensation system. What are its strengths and </w:t>
            </w:r>
          </w:p>
          <w:p w14:paraId="09BBC118" w14:textId="77777777" w:rsidR="009F6480" w:rsidRPr="00A4352F" w:rsidRDefault="009F6480" w:rsidP="00A4352F">
            <w:pPr>
              <w:autoSpaceDE w:val="0"/>
              <w:autoSpaceDN w:val="0"/>
              <w:adjustRightInd w:val="0"/>
              <w:jc w:val="left"/>
              <w:rPr>
                <w:rFonts w:ascii="Arial Narrow" w:eastAsia="Arial Unicode MS" w:hAnsi="Arial Narrow"/>
                <w:bCs/>
                <w:color w:val="000000"/>
                <w:szCs w:val="21"/>
                <w:bdr w:val="nil"/>
              </w:rPr>
            </w:pPr>
            <w:r w:rsidRPr="00A4352F">
              <w:rPr>
                <w:rFonts w:ascii="Arial Narrow" w:eastAsia="Arial Unicode MS" w:hAnsi="Arial Narrow"/>
                <w:bCs/>
                <w:color w:val="000000"/>
                <w:szCs w:val="21"/>
                <w:bdr w:val="nil"/>
              </w:rPr>
              <w:t xml:space="preserve">weaknesses? </w:t>
            </w:r>
          </w:p>
        </w:tc>
      </w:tr>
      <w:tr w:rsidR="009F6480" w:rsidRPr="00E5668C" w14:paraId="0F39C3A5" w14:textId="77777777" w:rsidTr="000C6AE1">
        <w:trPr>
          <w:trHeight w:val="391"/>
        </w:trPr>
        <w:tc>
          <w:tcPr>
            <w:tcW w:w="1560" w:type="dxa"/>
            <w:vAlign w:val="center"/>
          </w:tcPr>
          <w:p w14:paraId="1E8559F0"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9th day 2 Hours</w:t>
            </w:r>
          </w:p>
        </w:tc>
        <w:tc>
          <w:tcPr>
            <w:tcW w:w="3431" w:type="dxa"/>
            <w:vAlign w:val="center"/>
          </w:tcPr>
          <w:p w14:paraId="7CD81863"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Employee Development and Managing People and Careers</w:t>
            </w:r>
          </w:p>
        </w:tc>
        <w:tc>
          <w:tcPr>
            <w:tcW w:w="4615" w:type="dxa"/>
            <w:vAlign w:val="center"/>
          </w:tcPr>
          <w:p w14:paraId="092C9AC2" w14:textId="77777777" w:rsidR="009F6480" w:rsidRPr="00A4352F" w:rsidRDefault="009F6480" w:rsidP="00A4352F">
            <w:pPr>
              <w:autoSpaceDE w:val="0"/>
              <w:autoSpaceDN w:val="0"/>
              <w:adjustRightInd w:val="0"/>
              <w:jc w:val="left"/>
              <w:rPr>
                <w:rFonts w:ascii="Arial Narrow" w:eastAsia="Arial Unicode MS" w:hAnsi="Arial Narrow"/>
                <w:bCs/>
                <w:color w:val="000000"/>
                <w:szCs w:val="21"/>
                <w:bdr w:val="nil"/>
              </w:rPr>
            </w:pPr>
            <w:r w:rsidRPr="00A4352F">
              <w:rPr>
                <w:rFonts w:ascii="Arial Narrow" w:hAnsi="Arial Narrow" w:cs="Calibri"/>
                <w:bCs/>
                <w:szCs w:val="21"/>
              </w:rPr>
              <w:t xml:space="preserve"> </w:t>
            </w:r>
            <w:r w:rsidRPr="00A4352F">
              <w:rPr>
                <w:rFonts w:ascii="Arial Narrow" w:eastAsia="Arial Unicode MS" w:hAnsi="Arial Narrow"/>
                <w:bCs/>
                <w:color w:val="000000"/>
                <w:szCs w:val="21"/>
                <w:bdr w:val="nil"/>
              </w:rPr>
              <w:t xml:space="preserve">How should the company’s system reward and retain top performers? </w:t>
            </w:r>
          </w:p>
        </w:tc>
      </w:tr>
      <w:tr w:rsidR="009F6480" w:rsidRPr="00E5668C" w14:paraId="1055572C" w14:textId="77777777" w:rsidTr="000C6AE1">
        <w:trPr>
          <w:trHeight w:val="397"/>
        </w:trPr>
        <w:tc>
          <w:tcPr>
            <w:tcW w:w="1560" w:type="dxa"/>
            <w:vAlign w:val="center"/>
          </w:tcPr>
          <w:p w14:paraId="36134923"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10</w:t>
            </w:r>
            <w:r w:rsidRPr="009F6480">
              <w:rPr>
                <w:rFonts w:ascii="Arial Narrow" w:eastAsia="Arial" w:hAnsi="Arial Narrow"/>
                <w:szCs w:val="21"/>
                <w:vertAlign w:val="superscript"/>
              </w:rPr>
              <w:t xml:space="preserve">th </w:t>
            </w:r>
            <w:r w:rsidRPr="009F6480">
              <w:rPr>
                <w:rFonts w:ascii="Arial Narrow" w:eastAsia="Arial" w:hAnsi="Arial Narrow"/>
                <w:szCs w:val="21"/>
              </w:rPr>
              <w:t>day 2 Hours</w:t>
            </w:r>
          </w:p>
        </w:tc>
        <w:tc>
          <w:tcPr>
            <w:tcW w:w="3431" w:type="dxa"/>
            <w:vAlign w:val="center"/>
          </w:tcPr>
          <w:p w14:paraId="1CE9A666"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The Future of Strategic Human Resource </w:t>
            </w:r>
            <w:r w:rsidRPr="00A4352F">
              <w:rPr>
                <w:rFonts w:ascii="Arial Narrow" w:eastAsia="Arial" w:hAnsi="Arial Narrow"/>
                <w:bCs/>
                <w:szCs w:val="21"/>
              </w:rPr>
              <w:lastRenderedPageBreak/>
              <w:t>Management</w:t>
            </w:r>
          </w:p>
        </w:tc>
        <w:tc>
          <w:tcPr>
            <w:tcW w:w="4615" w:type="dxa"/>
            <w:vAlign w:val="center"/>
          </w:tcPr>
          <w:p w14:paraId="4AA152FF"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lastRenderedPageBreak/>
              <w:t xml:space="preserve">Evaluate the effectiveness of the Morgan Stanley </w:t>
            </w:r>
            <w:r w:rsidRPr="00A4352F">
              <w:rPr>
                <w:rFonts w:ascii="Arial Narrow" w:eastAsia="Arial" w:hAnsi="Arial Narrow"/>
                <w:bCs/>
                <w:szCs w:val="21"/>
              </w:rPr>
              <w:lastRenderedPageBreak/>
              <w:t xml:space="preserve">performance assessment and </w:t>
            </w:r>
          </w:p>
          <w:p w14:paraId="29F9E677"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management system. To what extent did it align performance with the firm’s “One Firm” </w:t>
            </w:r>
          </w:p>
          <w:p w14:paraId="730B374C"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objective? </w:t>
            </w:r>
          </w:p>
        </w:tc>
      </w:tr>
      <w:tr w:rsidR="009F6480" w:rsidRPr="00E5668C" w14:paraId="1D47AA7B" w14:textId="77777777" w:rsidTr="000C6AE1">
        <w:trPr>
          <w:trHeight w:val="397"/>
        </w:trPr>
        <w:tc>
          <w:tcPr>
            <w:tcW w:w="1560" w:type="dxa"/>
            <w:vAlign w:val="center"/>
          </w:tcPr>
          <w:p w14:paraId="34FDF080"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lastRenderedPageBreak/>
              <w:t>11</w:t>
            </w:r>
            <w:r w:rsidRPr="009F6480">
              <w:rPr>
                <w:rFonts w:ascii="Arial Narrow" w:eastAsia="Arial" w:hAnsi="Arial Narrow"/>
                <w:szCs w:val="21"/>
                <w:vertAlign w:val="superscript"/>
              </w:rPr>
              <w:t>th</w:t>
            </w:r>
            <w:r w:rsidRPr="009F6480">
              <w:rPr>
                <w:rFonts w:ascii="Arial Narrow" w:eastAsia="Arial" w:hAnsi="Arial Narrow"/>
                <w:szCs w:val="21"/>
              </w:rPr>
              <w:t xml:space="preserve"> day 2 Hours</w:t>
            </w:r>
          </w:p>
        </w:tc>
        <w:tc>
          <w:tcPr>
            <w:tcW w:w="3431" w:type="dxa"/>
            <w:vAlign w:val="center"/>
          </w:tcPr>
          <w:p w14:paraId="0D003D36"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Coaching, Mentoring and Performance Improvement</w:t>
            </w:r>
          </w:p>
        </w:tc>
        <w:tc>
          <w:tcPr>
            <w:tcW w:w="4615" w:type="dxa"/>
            <w:vAlign w:val="center"/>
          </w:tcPr>
          <w:p w14:paraId="5D390ADF"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What was his manager’s responsibility for improving Rob’s “fit” and performance? What </w:t>
            </w:r>
          </w:p>
          <w:p w14:paraId="7062E713"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could his manager have done differently? </w:t>
            </w:r>
          </w:p>
        </w:tc>
      </w:tr>
      <w:tr w:rsidR="009F6480" w:rsidRPr="00E5668C" w14:paraId="202DCB5F" w14:textId="77777777" w:rsidTr="000C6AE1">
        <w:trPr>
          <w:trHeight w:val="397"/>
        </w:trPr>
        <w:tc>
          <w:tcPr>
            <w:tcW w:w="1560" w:type="dxa"/>
            <w:vAlign w:val="center"/>
          </w:tcPr>
          <w:p w14:paraId="6163FDC8"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12</w:t>
            </w:r>
            <w:r w:rsidRPr="009F6480">
              <w:rPr>
                <w:rFonts w:ascii="Arial Narrow" w:eastAsia="Arial" w:hAnsi="Arial Narrow"/>
                <w:szCs w:val="21"/>
                <w:vertAlign w:val="superscript"/>
              </w:rPr>
              <w:t>th</w:t>
            </w:r>
            <w:r w:rsidRPr="009F6480">
              <w:rPr>
                <w:rFonts w:ascii="Arial Narrow" w:eastAsia="Arial" w:hAnsi="Arial Narrow"/>
                <w:szCs w:val="21"/>
              </w:rPr>
              <w:t xml:space="preserve"> day 2 Hours</w:t>
            </w:r>
          </w:p>
        </w:tc>
        <w:tc>
          <w:tcPr>
            <w:tcW w:w="3431" w:type="dxa"/>
            <w:vAlign w:val="center"/>
          </w:tcPr>
          <w:p w14:paraId="540BDE56"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Student Presentation:     </w:t>
            </w:r>
          </w:p>
          <w:p w14:paraId="665D6CAC"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Literature Review</w:t>
            </w:r>
          </w:p>
        </w:tc>
        <w:tc>
          <w:tcPr>
            <w:tcW w:w="4615" w:type="dxa"/>
            <w:vAlign w:val="center"/>
          </w:tcPr>
          <w:p w14:paraId="291EDDC0"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Unicode MS" w:hAnsi="Arial Narrow"/>
                <w:bCs/>
                <w:color w:val="000000"/>
                <w:szCs w:val="21"/>
                <w:bdr w:val="nil"/>
              </w:rPr>
              <w:t xml:space="preserve">Chap 11 </w:t>
            </w:r>
          </w:p>
        </w:tc>
      </w:tr>
      <w:tr w:rsidR="009F6480" w:rsidRPr="00E5668C" w14:paraId="4BBBD937" w14:textId="77777777" w:rsidTr="000C6AE1">
        <w:trPr>
          <w:trHeight w:val="397"/>
        </w:trPr>
        <w:tc>
          <w:tcPr>
            <w:tcW w:w="1560" w:type="dxa"/>
            <w:vAlign w:val="center"/>
          </w:tcPr>
          <w:p w14:paraId="17DFACF8" w14:textId="3E68CB4F"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13</w:t>
            </w:r>
            <w:r w:rsidRPr="009F6480">
              <w:rPr>
                <w:rFonts w:ascii="Arial Narrow" w:eastAsia="Arial" w:hAnsi="Arial Narrow"/>
                <w:szCs w:val="21"/>
                <w:vertAlign w:val="superscript"/>
              </w:rPr>
              <w:t>th</w:t>
            </w:r>
            <w:r w:rsidRPr="009F6480">
              <w:rPr>
                <w:rFonts w:ascii="Arial Narrow" w:eastAsia="Arial" w:hAnsi="Arial Narrow"/>
                <w:szCs w:val="21"/>
              </w:rPr>
              <w:t xml:space="preserve"> day</w:t>
            </w:r>
          </w:p>
        </w:tc>
        <w:tc>
          <w:tcPr>
            <w:tcW w:w="3431" w:type="dxa"/>
            <w:vAlign w:val="center"/>
          </w:tcPr>
          <w:p w14:paraId="7AFB5512"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Have a day off</w:t>
            </w:r>
          </w:p>
        </w:tc>
        <w:tc>
          <w:tcPr>
            <w:tcW w:w="4615" w:type="dxa"/>
            <w:vAlign w:val="center"/>
          </w:tcPr>
          <w:p w14:paraId="16FB8F79"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Preview and Review</w:t>
            </w:r>
          </w:p>
        </w:tc>
      </w:tr>
      <w:tr w:rsidR="009F6480" w:rsidRPr="00E5668C" w14:paraId="7C641879" w14:textId="77777777" w:rsidTr="000C6AE1">
        <w:trPr>
          <w:trHeight w:val="397"/>
        </w:trPr>
        <w:tc>
          <w:tcPr>
            <w:tcW w:w="1560" w:type="dxa"/>
            <w:vAlign w:val="center"/>
          </w:tcPr>
          <w:p w14:paraId="0088FF08"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14</w:t>
            </w:r>
            <w:r w:rsidRPr="009F6480">
              <w:rPr>
                <w:rFonts w:ascii="Arial Narrow" w:eastAsia="Arial" w:hAnsi="Arial Narrow"/>
                <w:szCs w:val="21"/>
                <w:vertAlign w:val="superscript"/>
              </w:rPr>
              <w:t>th</w:t>
            </w:r>
            <w:r w:rsidRPr="009F6480">
              <w:rPr>
                <w:rFonts w:ascii="Arial Narrow" w:eastAsia="Arial" w:hAnsi="Arial Narrow"/>
                <w:szCs w:val="21"/>
              </w:rPr>
              <w:t xml:space="preserve"> day</w:t>
            </w:r>
          </w:p>
        </w:tc>
        <w:tc>
          <w:tcPr>
            <w:tcW w:w="3431" w:type="dxa"/>
            <w:vAlign w:val="center"/>
          </w:tcPr>
          <w:p w14:paraId="22AC8689"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Have a day off</w:t>
            </w:r>
          </w:p>
        </w:tc>
        <w:tc>
          <w:tcPr>
            <w:tcW w:w="4615" w:type="dxa"/>
            <w:vAlign w:val="center"/>
          </w:tcPr>
          <w:p w14:paraId="4FB20B30"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Preview and Review</w:t>
            </w:r>
          </w:p>
        </w:tc>
      </w:tr>
      <w:tr w:rsidR="009F6480" w:rsidRPr="00E5668C" w14:paraId="22632F99" w14:textId="77777777" w:rsidTr="000C6AE1">
        <w:trPr>
          <w:trHeight w:val="397"/>
        </w:trPr>
        <w:tc>
          <w:tcPr>
            <w:tcW w:w="1560" w:type="dxa"/>
            <w:vAlign w:val="center"/>
          </w:tcPr>
          <w:p w14:paraId="270BCEFF"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15</w:t>
            </w:r>
            <w:r w:rsidRPr="009F6480">
              <w:rPr>
                <w:rFonts w:ascii="Arial Narrow" w:eastAsia="Arial" w:hAnsi="Arial Narrow"/>
                <w:szCs w:val="21"/>
                <w:vertAlign w:val="superscript"/>
              </w:rPr>
              <w:t>th</w:t>
            </w:r>
            <w:r w:rsidRPr="009F6480">
              <w:rPr>
                <w:rFonts w:ascii="Arial Narrow" w:eastAsia="Arial" w:hAnsi="Arial Narrow"/>
                <w:szCs w:val="21"/>
              </w:rPr>
              <w:t xml:space="preserve"> day 2 Hours</w:t>
            </w:r>
          </w:p>
        </w:tc>
        <w:tc>
          <w:tcPr>
            <w:tcW w:w="3431" w:type="dxa"/>
            <w:vAlign w:val="center"/>
          </w:tcPr>
          <w:p w14:paraId="0B10DBFD"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Continuous Learning</w:t>
            </w:r>
          </w:p>
        </w:tc>
        <w:tc>
          <w:tcPr>
            <w:tcW w:w="4615" w:type="dxa"/>
            <w:vAlign w:val="center"/>
          </w:tcPr>
          <w:p w14:paraId="20D43A1A"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Discuss the pros and cons of working for a company such as Hewlett-Packard. Would you </w:t>
            </w:r>
          </w:p>
          <w:p w14:paraId="08C5ABF9"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 xml:space="preserve">like to work for this kind of company? Why or why not? </w:t>
            </w:r>
          </w:p>
        </w:tc>
      </w:tr>
      <w:tr w:rsidR="009F6480" w:rsidRPr="00E5668C" w14:paraId="33E02A2E" w14:textId="77777777" w:rsidTr="000C6AE1">
        <w:trPr>
          <w:trHeight w:val="397"/>
        </w:trPr>
        <w:tc>
          <w:tcPr>
            <w:tcW w:w="1560" w:type="dxa"/>
            <w:vAlign w:val="center"/>
          </w:tcPr>
          <w:p w14:paraId="5225C6A4" w14:textId="77777777" w:rsidR="009F6480" w:rsidRPr="009F6480" w:rsidRDefault="009F6480" w:rsidP="00A4352F">
            <w:pPr>
              <w:tabs>
                <w:tab w:val="left" w:pos="3609"/>
              </w:tabs>
              <w:jc w:val="center"/>
              <w:rPr>
                <w:rFonts w:ascii="Arial Narrow" w:eastAsia="Arial" w:hAnsi="Arial Narrow"/>
                <w:szCs w:val="21"/>
              </w:rPr>
            </w:pPr>
            <w:r w:rsidRPr="009F6480">
              <w:rPr>
                <w:rFonts w:ascii="Arial Narrow" w:eastAsia="Arial" w:hAnsi="Arial Narrow"/>
                <w:szCs w:val="21"/>
              </w:rPr>
              <w:t>16</w:t>
            </w:r>
            <w:r w:rsidRPr="009F6480">
              <w:rPr>
                <w:rFonts w:ascii="Arial Narrow" w:eastAsia="Arial" w:hAnsi="Arial Narrow"/>
                <w:szCs w:val="21"/>
                <w:vertAlign w:val="superscript"/>
              </w:rPr>
              <w:t xml:space="preserve">th </w:t>
            </w:r>
            <w:r w:rsidRPr="009F6480">
              <w:rPr>
                <w:rFonts w:ascii="Arial Narrow" w:eastAsia="Arial" w:hAnsi="Arial Narrow"/>
                <w:szCs w:val="21"/>
              </w:rPr>
              <w:t>day 2 Hours</w:t>
            </w:r>
          </w:p>
        </w:tc>
        <w:tc>
          <w:tcPr>
            <w:tcW w:w="3431" w:type="dxa"/>
            <w:vAlign w:val="center"/>
          </w:tcPr>
          <w:p w14:paraId="0E42550D"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TA</w:t>
            </w:r>
          </w:p>
        </w:tc>
        <w:tc>
          <w:tcPr>
            <w:tcW w:w="4615" w:type="dxa"/>
            <w:vAlign w:val="center"/>
          </w:tcPr>
          <w:p w14:paraId="21C5948A" w14:textId="77777777" w:rsidR="009F6480" w:rsidRPr="00A4352F" w:rsidRDefault="009F6480" w:rsidP="00A4352F">
            <w:pPr>
              <w:tabs>
                <w:tab w:val="left" w:pos="3609"/>
              </w:tabs>
              <w:jc w:val="left"/>
              <w:rPr>
                <w:rFonts w:ascii="Arial Narrow" w:eastAsia="Arial" w:hAnsi="Arial Narrow"/>
                <w:bCs/>
                <w:szCs w:val="21"/>
              </w:rPr>
            </w:pPr>
            <w:r w:rsidRPr="00A4352F">
              <w:rPr>
                <w:rFonts w:ascii="Arial Narrow" w:eastAsia="Arial" w:hAnsi="Arial Narrow"/>
                <w:bCs/>
                <w:szCs w:val="21"/>
              </w:rPr>
              <w:t>The final group report</w:t>
            </w:r>
          </w:p>
        </w:tc>
      </w:tr>
    </w:tbl>
    <w:p w14:paraId="39BEFB75" w14:textId="77777777" w:rsidR="002A3879" w:rsidRDefault="002A3879">
      <w:pPr>
        <w:widowControl/>
        <w:spacing w:line="360" w:lineRule="auto"/>
        <w:jc w:val="left"/>
        <w:rPr>
          <w:rFonts w:ascii="Arial Narrow" w:hAnsi="Arial Narrow" w:cs="Calibri"/>
          <w:b/>
          <w:sz w:val="24"/>
        </w:rPr>
      </w:pPr>
    </w:p>
    <w:p w14:paraId="6EC17BB0"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项目申请</w:t>
      </w:r>
    </w:p>
    <w:p w14:paraId="0FB2F405"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5F4818A4" w14:textId="77777777"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全日制在校本科生或研究生</w:t>
      </w:r>
    </w:p>
    <w:p w14:paraId="6BE62796" w14:textId="77777777"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道德品质好，身心健康，能顺利完成学习任务</w:t>
      </w:r>
    </w:p>
    <w:p w14:paraId="7789A7CA" w14:textId="77777777"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适用于所有专业学生</w:t>
      </w:r>
    </w:p>
    <w:p w14:paraId="76F6EBC9" w14:textId="77777777"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60 / </w:t>
      </w:r>
      <w:r>
        <w:rPr>
          <w:rFonts w:ascii="Arial Narrow" w:eastAsiaTheme="minorEastAsia" w:hAnsi="Arial Narrow" w:cs="Calibri" w:hint="eastAsia"/>
          <w:szCs w:val="21"/>
        </w:rPr>
        <w:t>雅思</w:t>
      </w:r>
      <w:r>
        <w:rPr>
          <w:rFonts w:ascii="Arial Narrow" w:eastAsiaTheme="minorEastAsia" w:hAnsi="Arial Narrow" w:cs="Calibri" w:hint="eastAsia"/>
          <w:szCs w:val="21"/>
        </w:rPr>
        <w:t xml:space="preserve">5.5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470 / </w:t>
      </w:r>
      <w:r>
        <w:rPr>
          <w:rFonts w:ascii="Arial Narrow" w:eastAsiaTheme="minorEastAsia" w:hAnsi="Arial Narrow" w:cs="Calibri" w:hint="eastAsia"/>
          <w:szCs w:val="21"/>
        </w:rPr>
        <w:t>六级</w:t>
      </w:r>
      <w:r>
        <w:rPr>
          <w:rFonts w:ascii="Arial Narrow" w:eastAsiaTheme="minorEastAsia" w:hAnsi="Arial Narrow" w:cs="Calibri" w:hint="eastAsia"/>
          <w:szCs w:val="21"/>
        </w:rPr>
        <w:t>425</w:t>
      </w:r>
      <w:r>
        <w:rPr>
          <w:rFonts w:ascii="Arial Narrow" w:eastAsiaTheme="minorEastAsia" w:hAnsi="Arial Narrow" w:cs="Calibri" w:hint="eastAsia"/>
          <w:szCs w:val="21"/>
        </w:rPr>
        <w:t>或通过英文面试</w:t>
      </w:r>
    </w:p>
    <w:p w14:paraId="79C08483"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报名截止日期</w:t>
      </w:r>
      <w:r>
        <w:rPr>
          <w:rFonts w:ascii="Arial Narrow" w:eastAsiaTheme="minorEastAsia" w:hAnsi="Arial Narrow" w:cs="Calibri"/>
          <w:szCs w:val="21"/>
        </w:rPr>
        <w:t>】</w:t>
      </w:r>
      <w:r>
        <w:rPr>
          <w:rFonts w:ascii="Arial Narrow" w:eastAsiaTheme="minorEastAsia" w:hAnsi="Arial Narrow" w:cs="Calibri"/>
          <w:szCs w:val="21"/>
        </w:rPr>
        <w:t>202</w:t>
      </w:r>
      <w:r>
        <w:rPr>
          <w:rFonts w:ascii="Arial Narrow" w:eastAsiaTheme="minorEastAsia" w:hAnsi="Arial Narrow" w:cs="Calibri" w:hint="eastAsia"/>
          <w:szCs w:val="21"/>
        </w:rPr>
        <w:t>2</w:t>
      </w:r>
      <w:r>
        <w:rPr>
          <w:rFonts w:ascii="Arial Narrow" w:eastAsiaTheme="minorEastAsia" w:hAnsi="Arial Narrow" w:cs="Calibri"/>
          <w:szCs w:val="21"/>
        </w:rPr>
        <w:t>年</w:t>
      </w:r>
      <w:r w:rsidR="009F6480">
        <w:rPr>
          <w:rFonts w:ascii="Arial Narrow" w:eastAsiaTheme="minorEastAsia" w:hAnsi="Arial Narrow" w:cs="Calibri" w:hint="eastAsia"/>
          <w:szCs w:val="21"/>
        </w:rPr>
        <w:t>11</w:t>
      </w:r>
      <w:r>
        <w:rPr>
          <w:rFonts w:ascii="Arial Narrow" w:eastAsiaTheme="minorEastAsia" w:hAnsi="Arial Narrow" w:cs="Calibri"/>
          <w:szCs w:val="21"/>
        </w:rPr>
        <w:t>月</w:t>
      </w:r>
      <w:r>
        <w:rPr>
          <w:rFonts w:ascii="Arial Narrow" w:eastAsiaTheme="minorEastAsia" w:hAnsi="Arial Narrow" w:cs="Calibri"/>
          <w:szCs w:val="21"/>
        </w:rPr>
        <w:t>1</w:t>
      </w:r>
      <w:r w:rsidR="009F6480">
        <w:rPr>
          <w:rFonts w:ascii="Arial Narrow" w:eastAsiaTheme="minorEastAsia" w:hAnsi="Arial Narrow" w:cs="Calibri" w:hint="eastAsia"/>
          <w:szCs w:val="21"/>
        </w:rPr>
        <w:t>5</w:t>
      </w:r>
      <w:r>
        <w:rPr>
          <w:rFonts w:ascii="Arial Narrow" w:eastAsiaTheme="minorEastAsia" w:hAnsi="Arial Narrow" w:cs="Calibri"/>
          <w:szCs w:val="21"/>
        </w:rPr>
        <w:t>日</w:t>
      </w:r>
    </w:p>
    <w:p w14:paraId="69A89797"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申请流程</w:t>
      </w:r>
      <w:r>
        <w:rPr>
          <w:rFonts w:ascii="Arial Narrow" w:eastAsiaTheme="minorEastAsia" w:hAnsi="Arial Narrow" w:cs="Calibri"/>
          <w:szCs w:val="21"/>
        </w:rPr>
        <w:t>】</w:t>
      </w:r>
    </w:p>
    <w:p w14:paraId="03CC5B65" w14:textId="4BE529FC" w:rsidR="002A3879" w:rsidRPr="00302079" w:rsidRDefault="001C2252" w:rsidP="00302079">
      <w:pPr>
        <w:pStyle w:val="af6"/>
        <w:widowControl/>
        <w:numPr>
          <w:ilvl w:val="0"/>
          <w:numId w:val="8"/>
        </w:numPr>
        <w:spacing w:line="360" w:lineRule="auto"/>
        <w:ind w:firstLineChars="0"/>
        <w:jc w:val="left"/>
        <w:rPr>
          <w:rFonts w:ascii="Arial Narrow" w:hAnsi="Arial Narrow" w:cs="Calibri" w:hint="eastAsia"/>
          <w:szCs w:val="21"/>
        </w:rPr>
      </w:pPr>
      <w:bookmarkStart w:id="0" w:name="_GoBack"/>
      <w:r>
        <w:rPr>
          <w:rFonts w:ascii="Arial Narrow" w:eastAsiaTheme="minorEastAsia" w:hAnsi="Arial Narrow" w:cs="Calibri"/>
          <w:kern w:val="0"/>
          <w:szCs w:val="21"/>
        </w:rPr>
        <w:t>学生本人提出申请，</w:t>
      </w:r>
      <w:r w:rsidR="00302079">
        <w:rPr>
          <w:rFonts w:ascii="Arial Narrow" w:hAnsi="Arial Narrow" w:cs="Calibri" w:hint="eastAsia"/>
          <w:kern w:val="0"/>
          <w:szCs w:val="21"/>
        </w:rPr>
        <w:t>扫描下方二维码添加项目老师微信进行报名</w:t>
      </w:r>
    </w:p>
    <w:p w14:paraId="51DAD582" w14:textId="77777777" w:rsidR="002A3879" w:rsidRDefault="001C2252" w:rsidP="00302079">
      <w:pPr>
        <w:pStyle w:val="af6"/>
        <w:widowControl/>
        <w:numPr>
          <w:ilvl w:val="0"/>
          <w:numId w:val="8"/>
        </w:numPr>
        <w:spacing w:line="360" w:lineRule="auto"/>
        <w:ind w:firstLineChars="0"/>
        <w:jc w:val="left"/>
        <w:rPr>
          <w:rFonts w:ascii="Arial Narrow" w:eastAsiaTheme="minorEastAsia" w:hAnsi="Arial Narrow" w:cs="Calibri"/>
          <w:szCs w:val="21"/>
        </w:rPr>
      </w:pPr>
      <w:r>
        <w:rPr>
          <w:rFonts w:ascii="Arial Narrow" w:eastAsiaTheme="minorEastAsia" w:hAnsi="Arial Narrow"/>
        </w:rPr>
        <w:t>学生提交正式申请材料并缴纳项目费用，获得录取资格</w:t>
      </w:r>
    </w:p>
    <w:p w14:paraId="533DAF52" w14:textId="77777777" w:rsidR="002A3879" w:rsidRDefault="001C2252" w:rsidP="00302079">
      <w:pPr>
        <w:pStyle w:val="af6"/>
        <w:widowControl/>
        <w:numPr>
          <w:ilvl w:val="0"/>
          <w:numId w:val="8"/>
        </w:numPr>
        <w:spacing w:line="360" w:lineRule="auto"/>
        <w:ind w:firstLineChars="0"/>
        <w:jc w:val="left"/>
        <w:rPr>
          <w:rFonts w:ascii="Arial Narrow" w:eastAsiaTheme="minorEastAsia" w:hAnsi="Arial Narrow" w:cs="Calibri"/>
          <w:szCs w:val="21"/>
        </w:rPr>
      </w:pPr>
      <w:r>
        <w:rPr>
          <w:rFonts w:ascii="Arial Narrow" w:eastAsiaTheme="minorEastAsia" w:hAnsi="Arial Narrow"/>
        </w:rPr>
        <w:t>开课前</w:t>
      </w:r>
      <w:r>
        <w:rPr>
          <w:rFonts w:ascii="Arial Narrow" w:eastAsiaTheme="minorEastAsia" w:hAnsi="Arial Narrow"/>
        </w:rPr>
        <w:t>1</w:t>
      </w:r>
      <w:r>
        <w:rPr>
          <w:rFonts w:ascii="Arial Narrow" w:eastAsiaTheme="minorEastAsia" w:hAnsi="Arial Narrow" w:hint="eastAsia"/>
        </w:rPr>
        <w:t>周</w:t>
      </w:r>
      <w:r>
        <w:rPr>
          <w:rFonts w:ascii="Arial Narrow" w:eastAsiaTheme="minorEastAsia" w:hAnsi="Arial Narrow"/>
        </w:rPr>
        <w:t>左右发送课前通知准备上课</w:t>
      </w:r>
      <w:bookmarkEnd w:id="0"/>
    </w:p>
    <w:p w14:paraId="007BC77E" w14:textId="77777777" w:rsidR="002A3879" w:rsidRDefault="001C2252">
      <w:pPr>
        <w:spacing w:line="360" w:lineRule="auto"/>
        <w:rPr>
          <w:rFonts w:ascii="Arial Narrow" w:hAnsi="Arial Narrow" w:cs="Calibri"/>
          <w:b/>
          <w:bCs/>
          <w:kern w:val="0"/>
          <w:sz w:val="24"/>
        </w:rPr>
      </w:pPr>
      <w:r>
        <w:rPr>
          <w:rFonts w:ascii="Arial Narrow" w:hAnsi="Arial Narrow" w:cs="Calibri"/>
          <w:szCs w:val="21"/>
        </w:rPr>
        <w:t>【</w:t>
      </w:r>
      <w:r>
        <w:rPr>
          <w:rFonts w:ascii="Arial Narrow" w:hAnsi="Arial Narrow" w:cs="Calibri"/>
          <w:b/>
          <w:bCs/>
          <w:szCs w:val="21"/>
        </w:rPr>
        <w:t>项目咨询</w:t>
      </w:r>
      <w:r>
        <w:rPr>
          <w:rFonts w:ascii="Arial Narrow" w:hAnsi="Arial Narrow" w:cs="Calibri"/>
          <w:szCs w:val="21"/>
        </w:rPr>
        <w:t>】</w:t>
      </w:r>
      <w:r>
        <w:rPr>
          <w:rFonts w:ascii="Arial Narrow" w:hAnsi="Arial Narrow"/>
          <w:szCs w:val="21"/>
        </w:rPr>
        <w:t>成老师：</w:t>
      </w:r>
      <w:r>
        <w:rPr>
          <w:rFonts w:ascii="Arial Narrow" w:hAnsi="Arial Narrow"/>
          <w:szCs w:val="21"/>
        </w:rPr>
        <w:t>13240031203</w:t>
      </w:r>
      <w:r>
        <w:rPr>
          <w:rFonts w:ascii="Arial Narrow" w:hAnsi="Arial Narrow"/>
          <w:szCs w:val="21"/>
        </w:rPr>
        <w:t>（微信同步），或扫描下方二维码进行项目咨询</w:t>
      </w:r>
    </w:p>
    <w:p w14:paraId="27A0D310" w14:textId="77777777" w:rsidR="002A3879" w:rsidRDefault="001C2252">
      <w:pPr>
        <w:spacing w:line="360" w:lineRule="auto"/>
        <w:rPr>
          <w:rFonts w:ascii="Arial Narrow" w:hAnsi="Arial Narrow"/>
          <w:szCs w:val="21"/>
        </w:rPr>
      </w:pPr>
      <w:r>
        <w:rPr>
          <w:rFonts w:ascii="Arial Narrow" w:hAnsi="Arial Narrow"/>
          <w:noProof/>
        </w:rPr>
        <w:drawing>
          <wp:inline distT="0" distB="0" distL="0" distR="0" wp14:anchorId="5ED01EB4" wp14:editId="7136B9C0">
            <wp:extent cx="1447800" cy="14287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5B80FD33" wp14:editId="7E7E7081">
            <wp:extent cx="1428750" cy="1428750"/>
            <wp:effectExtent l="0" t="0" r="6350" b="635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1"/>
                    <a:stretch>
                      <a:fillRect/>
                    </a:stretch>
                  </pic:blipFill>
                  <pic:spPr>
                    <a:xfrm>
                      <a:off x="0" y="0"/>
                      <a:ext cx="1428750" cy="1428750"/>
                    </a:xfrm>
                    <a:prstGeom prst="rect">
                      <a:avLst/>
                    </a:prstGeom>
                  </pic:spPr>
                </pic:pic>
              </a:graphicData>
            </a:graphic>
          </wp:inline>
        </w:drawing>
      </w:r>
    </w:p>
    <w:p w14:paraId="5FCDDFAF" w14:textId="77777777" w:rsidR="002A3879" w:rsidRDefault="001C2252">
      <w:pPr>
        <w:spacing w:line="360" w:lineRule="auto"/>
        <w:ind w:firstLineChars="300" w:firstLine="630"/>
        <w:rPr>
          <w:rFonts w:ascii="Arial Narrow" w:eastAsiaTheme="minorEastAsia" w:hAnsi="Arial Narrow" w:cs="Calibri"/>
          <w:szCs w:val="21"/>
        </w:rPr>
      </w:pPr>
      <w:r>
        <w:rPr>
          <w:rFonts w:ascii="Arial Narrow" w:hAnsi="Arial Narrow" w:hint="eastAsia"/>
          <w:szCs w:val="21"/>
        </w:rPr>
        <w:t>更多项目信息，欢迎关注上方公众号</w:t>
      </w:r>
    </w:p>
    <w:sectPr w:rsidR="002A3879" w:rsidSect="002A3879">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AA2A7" w14:textId="77777777" w:rsidR="0004320E" w:rsidRDefault="0004320E" w:rsidP="009F6480">
      <w:r>
        <w:separator/>
      </w:r>
    </w:p>
  </w:endnote>
  <w:endnote w:type="continuationSeparator" w:id="0">
    <w:p w14:paraId="72A7D4BD" w14:textId="77777777" w:rsidR="0004320E" w:rsidRDefault="0004320E" w:rsidP="009F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2B091" w14:textId="77777777" w:rsidR="0004320E" w:rsidRDefault="0004320E" w:rsidP="009F6480">
      <w:r>
        <w:separator/>
      </w:r>
    </w:p>
  </w:footnote>
  <w:footnote w:type="continuationSeparator" w:id="0">
    <w:p w14:paraId="557794C1" w14:textId="77777777" w:rsidR="0004320E" w:rsidRDefault="0004320E" w:rsidP="009F6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DCE"/>
    <w:multiLevelType w:val="hybridMultilevel"/>
    <w:tmpl w:val="A45AB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276D4E"/>
    <w:multiLevelType w:val="multilevel"/>
    <w:tmpl w:val="1A276D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346592"/>
    <w:multiLevelType w:val="multilevel"/>
    <w:tmpl w:val="80AEF3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725DDC"/>
    <w:multiLevelType w:val="multilevel"/>
    <w:tmpl w:val="2C725DDC"/>
    <w:lvl w:ilvl="0">
      <w:start w:val="1"/>
      <w:numFmt w:val="japaneseCounting"/>
      <w:lvlText w:val="%1、"/>
      <w:lvlJc w:val="left"/>
      <w:pPr>
        <w:ind w:left="510" w:hanging="51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18377F6"/>
    <w:multiLevelType w:val="multilevel"/>
    <w:tmpl w:val="41837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E935310"/>
    <w:multiLevelType w:val="multilevel"/>
    <w:tmpl w:val="6E9353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4"/>
  </w:num>
  <w:num w:numId="4">
    <w:abstractNumId w:val="5"/>
  </w:num>
  <w:num w:numId="5">
    <w:abstractNumId w:val="1"/>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73D"/>
    <w:rsid w:val="00010F31"/>
    <w:rsid w:val="000169DD"/>
    <w:rsid w:val="00017B34"/>
    <w:rsid w:val="00020D2A"/>
    <w:rsid w:val="00020D7D"/>
    <w:rsid w:val="0002131E"/>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3F18"/>
    <w:rsid w:val="0003431E"/>
    <w:rsid w:val="0003596D"/>
    <w:rsid w:val="00035CA7"/>
    <w:rsid w:val="00035D68"/>
    <w:rsid w:val="000362BD"/>
    <w:rsid w:val="00036B76"/>
    <w:rsid w:val="00040016"/>
    <w:rsid w:val="000402B0"/>
    <w:rsid w:val="00040DF8"/>
    <w:rsid w:val="00041148"/>
    <w:rsid w:val="000416C7"/>
    <w:rsid w:val="00041BDA"/>
    <w:rsid w:val="0004301C"/>
    <w:rsid w:val="0004320E"/>
    <w:rsid w:val="00044B87"/>
    <w:rsid w:val="00046229"/>
    <w:rsid w:val="00050343"/>
    <w:rsid w:val="00050E71"/>
    <w:rsid w:val="000519A2"/>
    <w:rsid w:val="00051A3D"/>
    <w:rsid w:val="00052501"/>
    <w:rsid w:val="0005389A"/>
    <w:rsid w:val="00053F29"/>
    <w:rsid w:val="00055B47"/>
    <w:rsid w:val="00060047"/>
    <w:rsid w:val="0006181E"/>
    <w:rsid w:val="00063026"/>
    <w:rsid w:val="00065242"/>
    <w:rsid w:val="00066ED0"/>
    <w:rsid w:val="00067D4B"/>
    <w:rsid w:val="00070FBF"/>
    <w:rsid w:val="00073AFD"/>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A5634"/>
    <w:rsid w:val="000B0533"/>
    <w:rsid w:val="000B1379"/>
    <w:rsid w:val="000B1A29"/>
    <w:rsid w:val="000B24CB"/>
    <w:rsid w:val="000B4F97"/>
    <w:rsid w:val="000B7AF2"/>
    <w:rsid w:val="000C058A"/>
    <w:rsid w:val="000C0A27"/>
    <w:rsid w:val="000C2F7C"/>
    <w:rsid w:val="000C3F5B"/>
    <w:rsid w:val="000C4E56"/>
    <w:rsid w:val="000C52E6"/>
    <w:rsid w:val="000C5C18"/>
    <w:rsid w:val="000C6AE1"/>
    <w:rsid w:val="000C7850"/>
    <w:rsid w:val="000C7F9A"/>
    <w:rsid w:val="000D0822"/>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1858"/>
    <w:rsid w:val="000F253C"/>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4BCA"/>
    <w:rsid w:val="00146AB9"/>
    <w:rsid w:val="00147A3E"/>
    <w:rsid w:val="00147F38"/>
    <w:rsid w:val="00150D08"/>
    <w:rsid w:val="0016167D"/>
    <w:rsid w:val="00162783"/>
    <w:rsid w:val="00162E33"/>
    <w:rsid w:val="00164134"/>
    <w:rsid w:val="001646A3"/>
    <w:rsid w:val="00164D37"/>
    <w:rsid w:val="00167060"/>
    <w:rsid w:val="00167799"/>
    <w:rsid w:val="00167C8D"/>
    <w:rsid w:val="00170451"/>
    <w:rsid w:val="00173281"/>
    <w:rsid w:val="0017377D"/>
    <w:rsid w:val="001738F0"/>
    <w:rsid w:val="00173A7E"/>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2FD"/>
    <w:rsid w:val="001933C9"/>
    <w:rsid w:val="00193442"/>
    <w:rsid w:val="00194F39"/>
    <w:rsid w:val="00195824"/>
    <w:rsid w:val="001973C7"/>
    <w:rsid w:val="001A0C7A"/>
    <w:rsid w:val="001A164C"/>
    <w:rsid w:val="001A23CC"/>
    <w:rsid w:val="001A2636"/>
    <w:rsid w:val="001A281F"/>
    <w:rsid w:val="001A6AB3"/>
    <w:rsid w:val="001A7D56"/>
    <w:rsid w:val="001A7EF9"/>
    <w:rsid w:val="001B1730"/>
    <w:rsid w:val="001B1DAA"/>
    <w:rsid w:val="001B2069"/>
    <w:rsid w:val="001B3B2F"/>
    <w:rsid w:val="001B600B"/>
    <w:rsid w:val="001C1A51"/>
    <w:rsid w:val="001C2252"/>
    <w:rsid w:val="001C2739"/>
    <w:rsid w:val="001C3A99"/>
    <w:rsid w:val="001C5198"/>
    <w:rsid w:val="001C6985"/>
    <w:rsid w:val="001C6F43"/>
    <w:rsid w:val="001D2C48"/>
    <w:rsid w:val="001D4042"/>
    <w:rsid w:val="001D458C"/>
    <w:rsid w:val="001D4EF4"/>
    <w:rsid w:val="001D74CC"/>
    <w:rsid w:val="001D7C02"/>
    <w:rsid w:val="001E09A8"/>
    <w:rsid w:val="001E2EB4"/>
    <w:rsid w:val="001E31D7"/>
    <w:rsid w:val="001E321D"/>
    <w:rsid w:val="001E3C9E"/>
    <w:rsid w:val="001E42F2"/>
    <w:rsid w:val="001E4F6C"/>
    <w:rsid w:val="001E53F3"/>
    <w:rsid w:val="001E5D98"/>
    <w:rsid w:val="001E6096"/>
    <w:rsid w:val="001F029D"/>
    <w:rsid w:val="001F476B"/>
    <w:rsid w:val="001F49A8"/>
    <w:rsid w:val="001F5524"/>
    <w:rsid w:val="001F6C71"/>
    <w:rsid w:val="001F7083"/>
    <w:rsid w:val="0020057E"/>
    <w:rsid w:val="00201963"/>
    <w:rsid w:val="00202030"/>
    <w:rsid w:val="00202A46"/>
    <w:rsid w:val="00203BFF"/>
    <w:rsid w:val="00206418"/>
    <w:rsid w:val="00211BB5"/>
    <w:rsid w:val="00211D37"/>
    <w:rsid w:val="002133D5"/>
    <w:rsid w:val="002133F2"/>
    <w:rsid w:val="00213D09"/>
    <w:rsid w:val="00215686"/>
    <w:rsid w:val="0021575D"/>
    <w:rsid w:val="00215C6B"/>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2326"/>
    <w:rsid w:val="00292B12"/>
    <w:rsid w:val="00292DAF"/>
    <w:rsid w:val="00292F4B"/>
    <w:rsid w:val="00294484"/>
    <w:rsid w:val="00294DD3"/>
    <w:rsid w:val="00295361"/>
    <w:rsid w:val="002957AF"/>
    <w:rsid w:val="00296348"/>
    <w:rsid w:val="00297774"/>
    <w:rsid w:val="00297A19"/>
    <w:rsid w:val="00297E1A"/>
    <w:rsid w:val="002A1BDF"/>
    <w:rsid w:val="002A33E6"/>
    <w:rsid w:val="002A3879"/>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5C34"/>
    <w:rsid w:val="002C5FB5"/>
    <w:rsid w:val="002C6AEB"/>
    <w:rsid w:val="002C722D"/>
    <w:rsid w:val="002D04D0"/>
    <w:rsid w:val="002D3409"/>
    <w:rsid w:val="002D48CC"/>
    <w:rsid w:val="002D64B4"/>
    <w:rsid w:val="002D69C7"/>
    <w:rsid w:val="002D76B2"/>
    <w:rsid w:val="002D7905"/>
    <w:rsid w:val="002D7B20"/>
    <w:rsid w:val="002E0173"/>
    <w:rsid w:val="002E0797"/>
    <w:rsid w:val="002E1476"/>
    <w:rsid w:val="002E14B6"/>
    <w:rsid w:val="002E2B4A"/>
    <w:rsid w:val="002E319D"/>
    <w:rsid w:val="002E3299"/>
    <w:rsid w:val="002E4985"/>
    <w:rsid w:val="002E49B7"/>
    <w:rsid w:val="002E4E6F"/>
    <w:rsid w:val="002E5EE1"/>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079"/>
    <w:rsid w:val="00302995"/>
    <w:rsid w:val="00303A92"/>
    <w:rsid w:val="00303D3D"/>
    <w:rsid w:val="003059AB"/>
    <w:rsid w:val="003114E6"/>
    <w:rsid w:val="00311E21"/>
    <w:rsid w:val="00312F64"/>
    <w:rsid w:val="00314935"/>
    <w:rsid w:val="00314A41"/>
    <w:rsid w:val="00314B46"/>
    <w:rsid w:val="00316872"/>
    <w:rsid w:val="0031712B"/>
    <w:rsid w:val="0032092A"/>
    <w:rsid w:val="00321528"/>
    <w:rsid w:val="00321717"/>
    <w:rsid w:val="00321D5F"/>
    <w:rsid w:val="00325026"/>
    <w:rsid w:val="0032551F"/>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1A1"/>
    <w:rsid w:val="00364A0C"/>
    <w:rsid w:val="00366506"/>
    <w:rsid w:val="003717AB"/>
    <w:rsid w:val="00371B64"/>
    <w:rsid w:val="003738EA"/>
    <w:rsid w:val="00375491"/>
    <w:rsid w:val="0037561B"/>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306"/>
    <w:rsid w:val="00397742"/>
    <w:rsid w:val="00397891"/>
    <w:rsid w:val="00397DE4"/>
    <w:rsid w:val="003A00FF"/>
    <w:rsid w:val="003A0AC7"/>
    <w:rsid w:val="003A260F"/>
    <w:rsid w:val="003A3A5B"/>
    <w:rsid w:val="003A6BB9"/>
    <w:rsid w:val="003A70F2"/>
    <w:rsid w:val="003B07D0"/>
    <w:rsid w:val="003B2028"/>
    <w:rsid w:val="003B4151"/>
    <w:rsid w:val="003B41E7"/>
    <w:rsid w:val="003B5A1E"/>
    <w:rsid w:val="003B669C"/>
    <w:rsid w:val="003B7583"/>
    <w:rsid w:val="003B786E"/>
    <w:rsid w:val="003C0376"/>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1116B"/>
    <w:rsid w:val="004115D9"/>
    <w:rsid w:val="00411CAB"/>
    <w:rsid w:val="004121A9"/>
    <w:rsid w:val="0041273F"/>
    <w:rsid w:val="00412A52"/>
    <w:rsid w:val="00414A06"/>
    <w:rsid w:val="004161B1"/>
    <w:rsid w:val="00416EA7"/>
    <w:rsid w:val="00417DFD"/>
    <w:rsid w:val="00421465"/>
    <w:rsid w:val="00421790"/>
    <w:rsid w:val="0042204E"/>
    <w:rsid w:val="00422110"/>
    <w:rsid w:val="00424C95"/>
    <w:rsid w:val="00426325"/>
    <w:rsid w:val="00427675"/>
    <w:rsid w:val="00427B94"/>
    <w:rsid w:val="0043254D"/>
    <w:rsid w:val="00433D3B"/>
    <w:rsid w:val="00434C49"/>
    <w:rsid w:val="00437A33"/>
    <w:rsid w:val="004411F6"/>
    <w:rsid w:val="00441C69"/>
    <w:rsid w:val="0044472B"/>
    <w:rsid w:val="004469A3"/>
    <w:rsid w:val="00450901"/>
    <w:rsid w:val="0045270B"/>
    <w:rsid w:val="0045275F"/>
    <w:rsid w:val="00452BA4"/>
    <w:rsid w:val="00454C45"/>
    <w:rsid w:val="00455CF2"/>
    <w:rsid w:val="004579BA"/>
    <w:rsid w:val="004604FA"/>
    <w:rsid w:val="004624BE"/>
    <w:rsid w:val="0046359C"/>
    <w:rsid w:val="004638E4"/>
    <w:rsid w:val="00463969"/>
    <w:rsid w:val="00465425"/>
    <w:rsid w:val="00465A92"/>
    <w:rsid w:val="004679CE"/>
    <w:rsid w:val="00470270"/>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1F4"/>
    <w:rsid w:val="004932B6"/>
    <w:rsid w:val="00493BFD"/>
    <w:rsid w:val="004946E0"/>
    <w:rsid w:val="00495255"/>
    <w:rsid w:val="00495E6D"/>
    <w:rsid w:val="004A1602"/>
    <w:rsid w:val="004A2814"/>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5BA8"/>
    <w:rsid w:val="004D5BBA"/>
    <w:rsid w:val="004D66A7"/>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5890"/>
    <w:rsid w:val="004F743F"/>
    <w:rsid w:val="004F7C1B"/>
    <w:rsid w:val="00500A8F"/>
    <w:rsid w:val="005043E9"/>
    <w:rsid w:val="005045E0"/>
    <w:rsid w:val="00504C69"/>
    <w:rsid w:val="005059C6"/>
    <w:rsid w:val="005060F9"/>
    <w:rsid w:val="005109DD"/>
    <w:rsid w:val="00511021"/>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7573"/>
    <w:rsid w:val="00527799"/>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68F6"/>
    <w:rsid w:val="00586D2C"/>
    <w:rsid w:val="00586D6C"/>
    <w:rsid w:val="0058733F"/>
    <w:rsid w:val="00587D18"/>
    <w:rsid w:val="00593143"/>
    <w:rsid w:val="00594449"/>
    <w:rsid w:val="00594538"/>
    <w:rsid w:val="00594C58"/>
    <w:rsid w:val="00594D7A"/>
    <w:rsid w:val="00594DE9"/>
    <w:rsid w:val="00596D1A"/>
    <w:rsid w:val="00597D3D"/>
    <w:rsid w:val="005A1F46"/>
    <w:rsid w:val="005A31F5"/>
    <w:rsid w:val="005A65C8"/>
    <w:rsid w:val="005A6A9F"/>
    <w:rsid w:val="005A75EC"/>
    <w:rsid w:val="005B0E8B"/>
    <w:rsid w:val="005B2979"/>
    <w:rsid w:val="005B48E5"/>
    <w:rsid w:val="005B5847"/>
    <w:rsid w:val="005B5D60"/>
    <w:rsid w:val="005B69C2"/>
    <w:rsid w:val="005C272C"/>
    <w:rsid w:val="005C27A1"/>
    <w:rsid w:val="005C34B9"/>
    <w:rsid w:val="005C3BCA"/>
    <w:rsid w:val="005C67D4"/>
    <w:rsid w:val="005C77FB"/>
    <w:rsid w:val="005C785D"/>
    <w:rsid w:val="005C7CC0"/>
    <w:rsid w:val="005D05E0"/>
    <w:rsid w:val="005D0683"/>
    <w:rsid w:val="005D0C94"/>
    <w:rsid w:val="005D2B29"/>
    <w:rsid w:val="005D4538"/>
    <w:rsid w:val="005D50EF"/>
    <w:rsid w:val="005D51C2"/>
    <w:rsid w:val="005D6F09"/>
    <w:rsid w:val="005D77DB"/>
    <w:rsid w:val="005E035C"/>
    <w:rsid w:val="005E1519"/>
    <w:rsid w:val="005E262D"/>
    <w:rsid w:val="005E2D53"/>
    <w:rsid w:val="005E56AB"/>
    <w:rsid w:val="005E5A41"/>
    <w:rsid w:val="005E6284"/>
    <w:rsid w:val="005E674A"/>
    <w:rsid w:val="005E6852"/>
    <w:rsid w:val="005E6E17"/>
    <w:rsid w:val="005E7EEC"/>
    <w:rsid w:val="005F0081"/>
    <w:rsid w:val="005F0156"/>
    <w:rsid w:val="005F1EFA"/>
    <w:rsid w:val="005F200A"/>
    <w:rsid w:val="005F30EE"/>
    <w:rsid w:val="005F310D"/>
    <w:rsid w:val="005F3B25"/>
    <w:rsid w:val="005F44AF"/>
    <w:rsid w:val="005F6112"/>
    <w:rsid w:val="00600310"/>
    <w:rsid w:val="006011E4"/>
    <w:rsid w:val="00602232"/>
    <w:rsid w:val="00604849"/>
    <w:rsid w:val="00604D44"/>
    <w:rsid w:val="00606AA2"/>
    <w:rsid w:val="00606C4F"/>
    <w:rsid w:val="00607DA4"/>
    <w:rsid w:val="00607EE7"/>
    <w:rsid w:val="006107DC"/>
    <w:rsid w:val="00610B8D"/>
    <w:rsid w:val="00611176"/>
    <w:rsid w:val="0061228A"/>
    <w:rsid w:val="006164E9"/>
    <w:rsid w:val="00617A76"/>
    <w:rsid w:val="00621ED0"/>
    <w:rsid w:val="00622238"/>
    <w:rsid w:val="0062251A"/>
    <w:rsid w:val="00622D9D"/>
    <w:rsid w:val="00624BB2"/>
    <w:rsid w:val="006265E6"/>
    <w:rsid w:val="00626607"/>
    <w:rsid w:val="0062701B"/>
    <w:rsid w:val="0062722C"/>
    <w:rsid w:val="006316FD"/>
    <w:rsid w:val="0063217A"/>
    <w:rsid w:val="00632329"/>
    <w:rsid w:val="00632434"/>
    <w:rsid w:val="006325BC"/>
    <w:rsid w:val="0063338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3D74"/>
    <w:rsid w:val="00664055"/>
    <w:rsid w:val="00666CF9"/>
    <w:rsid w:val="00667457"/>
    <w:rsid w:val="00667A61"/>
    <w:rsid w:val="00667CFD"/>
    <w:rsid w:val="00670ED6"/>
    <w:rsid w:val="006712E6"/>
    <w:rsid w:val="00671702"/>
    <w:rsid w:val="00672D29"/>
    <w:rsid w:val="00673E32"/>
    <w:rsid w:val="006740B4"/>
    <w:rsid w:val="00674734"/>
    <w:rsid w:val="00674DAD"/>
    <w:rsid w:val="0067541F"/>
    <w:rsid w:val="00676DF8"/>
    <w:rsid w:val="006835EB"/>
    <w:rsid w:val="00684D38"/>
    <w:rsid w:val="006858D5"/>
    <w:rsid w:val="00687DBB"/>
    <w:rsid w:val="00694746"/>
    <w:rsid w:val="00695175"/>
    <w:rsid w:val="00695B13"/>
    <w:rsid w:val="00696B1C"/>
    <w:rsid w:val="0069732D"/>
    <w:rsid w:val="006A0575"/>
    <w:rsid w:val="006A0818"/>
    <w:rsid w:val="006A196C"/>
    <w:rsid w:val="006A1FE6"/>
    <w:rsid w:val="006A201A"/>
    <w:rsid w:val="006A2B5F"/>
    <w:rsid w:val="006A32C4"/>
    <w:rsid w:val="006A62A9"/>
    <w:rsid w:val="006A72B8"/>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4F07"/>
    <w:rsid w:val="006F5989"/>
    <w:rsid w:val="00700EA9"/>
    <w:rsid w:val="00701122"/>
    <w:rsid w:val="0070255A"/>
    <w:rsid w:val="0070385E"/>
    <w:rsid w:val="007045DC"/>
    <w:rsid w:val="00705B99"/>
    <w:rsid w:val="00705BEF"/>
    <w:rsid w:val="00706179"/>
    <w:rsid w:val="00710562"/>
    <w:rsid w:val="00710FF5"/>
    <w:rsid w:val="007113DD"/>
    <w:rsid w:val="0071430B"/>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2AF9"/>
    <w:rsid w:val="007471A6"/>
    <w:rsid w:val="00747519"/>
    <w:rsid w:val="00747608"/>
    <w:rsid w:val="00753525"/>
    <w:rsid w:val="007559A1"/>
    <w:rsid w:val="00755EE3"/>
    <w:rsid w:val="00757990"/>
    <w:rsid w:val="00760C7A"/>
    <w:rsid w:val="007619AD"/>
    <w:rsid w:val="007621D5"/>
    <w:rsid w:val="00762330"/>
    <w:rsid w:val="00762492"/>
    <w:rsid w:val="00762B3D"/>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5F2A"/>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5E5"/>
    <w:rsid w:val="007F79E2"/>
    <w:rsid w:val="00800060"/>
    <w:rsid w:val="00801BE9"/>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60D4"/>
    <w:rsid w:val="008161F4"/>
    <w:rsid w:val="00822C07"/>
    <w:rsid w:val="00823E2F"/>
    <w:rsid w:val="008267EE"/>
    <w:rsid w:val="00830044"/>
    <w:rsid w:val="0083050D"/>
    <w:rsid w:val="00831019"/>
    <w:rsid w:val="008316C3"/>
    <w:rsid w:val="00832E9B"/>
    <w:rsid w:val="00835696"/>
    <w:rsid w:val="008432ED"/>
    <w:rsid w:val="00843F7D"/>
    <w:rsid w:val="008450F3"/>
    <w:rsid w:val="0084538D"/>
    <w:rsid w:val="00847D03"/>
    <w:rsid w:val="0085226E"/>
    <w:rsid w:val="00854B5F"/>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86E91"/>
    <w:rsid w:val="0088704F"/>
    <w:rsid w:val="0089014A"/>
    <w:rsid w:val="008902CF"/>
    <w:rsid w:val="00891840"/>
    <w:rsid w:val="008920B7"/>
    <w:rsid w:val="0089263F"/>
    <w:rsid w:val="008966E9"/>
    <w:rsid w:val="00896C9B"/>
    <w:rsid w:val="008A0295"/>
    <w:rsid w:val="008A1F3F"/>
    <w:rsid w:val="008A251C"/>
    <w:rsid w:val="008A29F3"/>
    <w:rsid w:val="008A3794"/>
    <w:rsid w:val="008B0778"/>
    <w:rsid w:val="008B188A"/>
    <w:rsid w:val="008B25B7"/>
    <w:rsid w:val="008B3B65"/>
    <w:rsid w:val="008B47ED"/>
    <w:rsid w:val="008B4A3B"/>
    <w:rsid w:val="008B54B8"/>
    <w:rsid w:val="008B56E5"/>
    <w:rsid w:val="008B6065"/>
    <w:rsid w:val="008C1025"/>
    <w:rsid w:val="008C1F77"/>
    <w:rsid w:val="008C479F"/>
    <w:rsid w:val="008C595D"/>
    <w:rsid w:val="008C5AFB"/>
    <w:rsid w:val="008D1223"/>
    <w:rsid w:val="008D12B9"/>
    <w:rsid w:val="008D3CFE"/>
    <w:rsid w:val="008D5E6C"/>
    <w:rsid w:val="008D643A"/>
    <w:rsid w:val="008D72EE"/>
    <w:rsid w:val="008D7C2F"/>
    <w:rsid w:val="008D7F16"/>
    <w:rsid w:val="008E08E2"/>
    <w:rsid w:val="008E160B"/>
    <w:rsid w:val="008E2B3B"/>
    <w:rsid w:val="008E4534"/>
    <w:rsid w:val="008E4E58"/>
    <w:rsid w:val="008E54DB"/>
    <w:rsid w:val="008E72F5"/>
    <w:rsid w:val="008E7A53"/>
    <w:rsid w:val="008F1045"/>
    <w:rsid w:val="008F1F5F"/>
    <w:rsid w:val="008F2A31"/>
    <w:rsid w:val="008F3AC5"/>
    <w:rsid w:val="008F621A"/>
    <w:rsid w:val="008F6CC8"/>
    <w:rsid w:val="009005E9"/>
    <w:rsid w:val="009018E4"/>
    <w:rsid w:val="00901B91"/>
    <w:rsid w:val="00902FD4"/>
    <w:rsid w:val="00903BED"/>
    <w:rsid w:val="00905613"/>
    <w:rsid w:val="00905BF1"/>
    <w:rsid w:val="009073C0"/>
    <w:rsid w:val="00907AAA"/>
    <w:rsid w:val="009111B0"/>
    <w:rsid w:val="009134CB"/>
    <w:rsid w:val="00913572"/>
    <w:rsid w:val="00915EF9"/>
    <w:rsid w:val="00916CD0"/>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75E"/>
    <w:rsid w:val="0094692A"/>
    <w:rsid w:val="00951195"/>
    <w:rsid w:val="009513E1"/>
    <w:rsid w:val="00951435"/>
    <w:rsid w:val="00952045"/>
    <w:rsid w:val="00952BA5"/>
    <w:rsid w:val="009554FB"/>
    <w:rsid w:val="00957EEC"/>
    <w:rsid w:val="00962C1C"/>
    <w:rsid w:val="00963696"/>
    <w:rsid w:val="009642E6"/>
    <w:rsid w:val="009645E2"/>
    <w:rsid w:val="00965CCC"/>
    <w:rsid w:val="00965F1D"/>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AFC"/>
    <w:rsid w:val="00987EB0"/>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44ED"/>
    <w:rsid w:val="009C4F0D"/>
    <w:rsid w:val="009C5700"/>
    <w:rsid w:val="009C596C"/>
    <w:rsid w:val="009C5D67"/>
    <w:rsid w:val="009C5FEE"/>
    <w:rsid w:val="009C6763"/>
    <w:rsid w:val="009C692C"/>
    <w:rsid w:val="009C698C"/>
    <w:rsid w:val="009C7A2D"/>
    <w:rsid w:val="009C7CE4"/>
    <w:rsid w:val="009D2664"/>
    <w:rsid w:val="009D72F9"/>
    <w:rsid w:val="009E18AF"/>
    <w:rsid w:val="009E4A3B"/>
    <w:rsid w:val="009E5617"/>
    <w:rsid w:val="009E5D88"/>
    <w:rsid w:val="009E6157"/>
    <w:rsid w:val="009E73AD"/>
    <w:rsid w:val="009F0653"/>
    <w:rsid w:val="009F09C7"/>
    <w:rsid w:val="009F1546"/>
    <w:rsid w:val="009F2C78"/>
    <w:rsid w:val="009F324C"/>
    <w:rsid w:val="009F3444"/>
    <w:rsid w:val="009F632A"/>
    <w:rsid w:val="009F6480"/>
    <w:rsid w:val="009F6CDA"/>
    <w:rsid w:val="009F7FCB"/>
    <w:rsid w:val="00A00B17"/>
    <w:rsid w:val="00A015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6E1A"/>
    <w:rsid w:val="00A4067B"/>
    <w:rsid w:val="00A40977"/>
    <w:rsid w:val="00A4352F"/>
    <w:rsid w:val="00A4519A"/>
    <w:rsid w:val="00A45DC2"/>
    <w:rsid w:val="00A461A7"/>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752"/>
    <w:rsid w:val="00A8598E"/>
    <w:rsid w:val="00A864C0"/>
    <w:rsid w:val="00A91F44"/>
    <w:rsid w:val="00A955D9"/>
    <w:rsid w:val="00A96197"/>
    <w:rsid w:val="00A96609"/>
    <w:rsid w:val="00AA091F"/>
    <w:rsid w:val="00AA2334"/>
    <w:rsid w:val="00AA331C"/>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5B8E"/>
    <w:rsid w:val="00AC63F2"/>
    <w:rsid w:val="00AC7023"/>
    <w:rsid w:val="00AC7C1D"/>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316F"/>
    <w:rsid w:val="00B0605C"/>
    <w:rsid w:val="00B06BA6"/>
    <w:rsid w:val="00B07BDC"/>
    <w:rsid w:val="00B1041C"/>
    <w:rsid w:val="00B12237"/>
    <w:rsid w:val="00B12F3C"/>
    <w:rsid w:val="00B13162"/>
    <w:rsid w:val="00B133E0"/>
    <w:rsid w:val="00B165DD"/>
    <w:rsid w:val="00B17B88"/>
    <w:rsid w:val="00B20470"/>
    <w:rsid w:val="00B204C8"/>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755D"/>
    <w:rsid w:val="00B40A66"/>
    <w:rsid w:val="00B41090"/>
    <w:rsid w:val="00B42C18"/>
    <w:rsid w:val="00B45EA5"/>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4F9C"/>
    <w:rsid w:val="00B769E3"/>
    <w:rsid w:val="00B76A20"/>
    <w:rsid w:val="00B801E0"/>
    <w:rsid w:val="00B80489"/>
    <w:rsid w:val="00B80516"/>
    <w:rsid w:val="00B81222"/>
    <w:rsid w:val="00B815F8"/>
    <w:rsid w:val="00B83422"/>
    <w:rsid w:val="00B841C1"/>
    <w:rsid w:val="00B8625B"/>
    <w:rsid w:val="00B8765A"/>
    <w:rsid w:val="00B87C6C"/>
    <w:rsid w:val="00B9295B"/>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40E0"/>
    <w:rsid w:val="00BC52DF"/>
    <w:rsid w:val="00BC5535"/>
    <w:rsid w:val="00BC6508"/>
    <w:rsid w:val="00BC7C59"/>
    <w:rsid w:val="00BC7DAB"/>
    <w:rsid w:val="00BD0BB7"/>
    <w:rsid w:val="00BD1289"/>
    <w:rsid w:val="00BD21C2"/>
    <w:rsid w:val="00BD353A"/>
    <w:rsid w:val="00BD3F00"/>
    <w:rsid w:val="00BD6A1A"/>
    <w:rsid w:val="00BD757C"/>
    <w:rsid w:val="00BE006B"/>
    <w:rsid w:val="00BE02A7"/>
    <w:rsid w:val="00BE031C"/>
    <w:rsid w:val="00BE2788"/>
    <w:rsid w:val="00BE2AA4"/>
    <w:rsid w:val="00BE3265"/>
    <w:rsid w:val="00BE6F4C"/>
    <w:rsid w:val="00BE7E70"/>
    <w:rsid w:val="00BF00E9"/>
    <w:rsid w:val="00BF12F0"/>
    <w:rsid w:val="00BF15D4"/>
    <w:rsid w:val="00BF460C"/>
    <w:rsid w:val="00BF5F9C"/>
    <w:rsid w:val="00BF64D4"/>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A52"/>
    <w:rsid w:val="00C34F11"/>
    <w:rsid w:val="00C369C9"/>
    <w:rsid w:val="00C36E8B"/>
    <w:rsid w:val="00C40F0C"/>
    <w:rsid w:val="00C42C53"/>
    <w:rsid w:val="00C43B25"/>
    <w:rsid w:val="00C444EA"/>
    <w:rsid w:val="00C464C3"/>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60B0"/>
    <w:rsid w:val="00C861B2"/>
    <w:rsid w:val="00C86975"/>
    <w:rsid w:val="00C90B0A"/>
    <w:rsid w:val="00C92DF3"/>
    <w:rsid w:val="00C952AB"/>
    <w:rsid w:val="00C956CB"/>
    <w:rsid w:val="00C97E4E"/>
    <w:rsid w:val="00CA0CD3"/>
    <w:rsid w:val="00CA2A8B"/>
    <w:rsid w:val="00CA54C6"/>
    <w:rsid w:val="00CA65E9"/>
    <w:rsid w:val="00CB0D2B"/>
    <w:rsid w:val="00CB4339"/>
    <w:rsid w:val="00CB49F9"/>
    <w:rsid w:val="00CB50EB"/>
    <w:rsid w:val="00CB5521"/>
    <w:rsid w:val="00CB66EA"/>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5946"/>
    <w:rsid w:val="00CE665F"/>
    <w:rsid w:val="00CE67ED"/>
    <w:rsid w:val="00CE741F"/>
    <w:rsid w:val="00CF0698"/>
    <w:rsid w:val="00CF0E27"/>
    <w:rsid w:val="00CF197E"/>
    <w:rsid w:val="00CF4D2B"/>
    <w:rsid w:val="00CF5040"/>
    <w:rsid w:val="00D0229F"/>
    <w:rsid w:val="00D03331"/>
    <w:rsid w:val="00D073EA"/>
    <w:rsid w:val="00D07820"/>
    <w:rsid w:val="00D105A9"/>
    <w:rsid w:val="00D10D0A"/>
    <w:rsid w:val="00D11D02"/>
    <w:rsid w:val="00D12776"/>
    <w:rsid w:val="00D12D35"/>
    <w:rsid w:val="00D12D70"/>
    <w:rsid w:val="00D13333"/>
    <w:rsid w:val="00D16387"/>
    <w:rsid w:val="00D17DB4"/>
    <w:rsid w:val="00D2092D"/>
    <w:rsid w:val="00D2258A"/>
    <w:rsid w:val="00D22AE9"/>
    <w:rsid w:val="00D23038"/>
    <w:rsid w:val="00D2327E"/>
    <w:rsid w:val="00D236EA"/>
    <w:rsid w:val="00D27D91"/>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A55"/>
    <w:rsid w:val="00D60EC2"/>
    <w:rsid w:val="00D634D8"/>
    <w:rsid w:val="00D63C2D"/>
    <w:rsid w:val="00D651FF"/>
    <w:rsid w:val="00D6579D"/>
    <w:rsid w:val="00D65A32"/>
    <w:rsid w:val="00D65CAC"/>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369F"/>
    <w:rsid w:val="00D9586A"/>
    <w:rsid w:val="00D9599A"/>
    <w:rsid w:val="00D95B41"/>
    <w:rsid w:val="00D95EC7"/>
    <w:rsid w:val="00D96CBF"/>
    <w:rsid w:val="00D973B0"/>
    <w:rsid w:val="00DA100A"/>
    <w:rsid w:val="00DA205E"/>
    <w:rsid w:val="00DA20EC"/>
    <w:rsid w:val="00DA25AD"/>
    <w:rsid w:val="00DA41DB"/>
    <w:rsid w:val="00DA73E5"/>
    <w:rsid w:val="00DA7689"/>
    <w:rsid w:val="00DB0090"/>
    <w:rsid w:val="00DB1679"/>
    <w:rsid w:val="00DB1C5D"/>
    <w:rsid w:val="00DB44AF"/>
    <w:rsid w:val="00DB53F6"/>
    <w:rsid w:val="00DB5B38"/>
    <w:rsid w:val="00DB7026"/>
    <w:rsid w:val="00DC2F1C"/>
    <w:rsid w:val="00DC2F84"/>
    <w:rsid w:val="00DC4BA2"/>
    <w:rsid w:val="00DC4E7E"/>
    <w:rsid w:val="00DC783F"/>
    <w:rsid w:val="00DD3EC5"/>
    <w:rsid w:val="00DD46BA"/>
    <w:rsid w:val="00DD4C8D"/>
    <w:rsid w:val="00DD50A6"/>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DF7174"/>
    <w:rsid w:val="00E00245"/>
    <w:rsid w:val="00E00371"/>
    <w:rsid w:val="00E019B8"/>
    <w:rsid w:val="00E022F1"/>
    <w:rsid w:val="00E02E50"/>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16E6"/>
    <w:rsid w:val="00E32598"/>
    <w:rsid w:val="00E32655"/>
    <w:rsid w:val="00E334C2"/>
    <w:rsid w:val="00E33E89"/>
    <w:rsid w:val="00E34BC5"/>
    <w:rsid w:val="00E37F85"/>
    <w:rsid w:val="00E403D4"/>
    <w:rsid w:val="00E403F2"/>
    <w:rsid w:val="00E40561"/>
    <w:rsid w:val="00E40D14"/>
    <w:rsid w:val="00E414F9"/>
    <w:rsid w:val="00E42DD4"/>
    <w:rsid w:val="00E44769"/>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6BEE"/>
    <w:rsid w:val="00E67E38"/>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1CAF"/>
    <w:rsid w:val="00EA3AA7"/>
    <w:rsid w:val="00EA3F58"/>
    <w:rsid w:val="00EA4003"/>
    <w:rsid w:val="00EA4FF4"/>
    <w:rsid w:val="00EA6F61"/>
    <w:rsid w:val="00EB0151"/>
    <w:rsid w:val="00EB1749"/>
    <w:rsid w:val="00EB2B49"/>
    <w:rsid w:val="00EB3D57"/>
    <w:rsid w:val="00EB5B3E"/>
    <w:rsid w:val="00EB7ED2"/>
    <w:rsid w:val="00EC3F5C"/>
    <w:rsid w:val="00EC43C8"/>
    <w:rsid w:val="00EC50AC"/>
    <w:rsid w:val="00EC7313"/>
    <w:rsid w:val="00ED1377"/>
    <w:rsid w:val="00ED1806"/>
    <w:rsid w:val="00ED205C"/>
    <w:rsid w:val="00ED36BD"/>
    <w:rsid w:val="00ED3F02"/>
    <w:rsid w:val="00ED457C"/>
    <w:rsid w:val="00ED4AA9"/>
    <w:rsid w:val="00ED52CE"/>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426C"/>
    <w:rsid w:val="00F06BD2"/>
    <w:rsid w:val="00F0726B"/>
    <w:rsid w:val="00F07D03"/>
    <w:rsid w:val="00F11D99"/>
    <w:rsid w:val="00F11F87"/>
    <w:rsid w:val="00F1370D"/>
    <w:rsid w:val="00F13937"/>
    <w:rsid w:val="00F13F80"/>
    <w:rsid w:val="00F1601B"/>
    <w:rsid w:val="00F16F54"/>
    <w:rsid w:val="00F17267"/>
    <w:rsid w:val="00F22886"/>
    <w:rsid w:val="00F22F87"/>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AB6"/>
    <w:rsid w:val="00F53B92"/>
    <w:rsid w:val="00F56B0E"/>
    <w:rsid w:val="00F60CF6"/>
    <w:rsid w:val="00F62AEB"/>
    <w:rsid w:val="00F639C2"/>
    <w:rsid w:val="00F655F3"/>
    <w:rsid w:val="00F66A6D"/>
    <w:rsid w:val="00F707BD"/>
    <w:rsid w:val="00F70825"/>
    <w:rsid w:val="00F72010"/>
    <w:rsid w:val="00F727DA"/>
    <w:rsid w:val="00F734D0"/>
    <w:rsid w:val="00F7477C"/>
    <w:rsid w:val="00F7587B"/>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1552"/>
    <w:rsid w:val="00FB32DE"/>
    <w:rsid w:val="00FB3ADA"/>
    <w:rsid w:val="00FB420A"/>
    <w:rsid w:val="00FB56E2"/>
    <w:rsid w:val="00FB6354"/>
    <w:rsid w:val="00FB6885"/>
    <w:rsid w:val="00FB7A50"/>
    <w:rsid w:val="00FC0DF5"/>
    <w:rsid w:val="00FC30C9"/>
    <w:rsid w:val="00FC39DA"/>
    <w:rsid w:val="00FC3ED1"/>
    <w:rsid w:val="00FC3FF3"/>
    <w:rsid w:val="00FC44B5"/>
    <w:rsid w:val="00FC6127"/>
    <w:rsid w:val="00FC6F2A"/>
    <w:rsid w:val="00FC7A4D"/>
    <w:rsid w:val="00FD08A0"/>
    <w:rsid w:val="00FD0A23"/>
    <w:rsid w:val="00FD1F63"/>
    <w:rsid w:val="00FD2E42"/>
    <w:rsid w:val="00FD4618"/>
    <w:rsid w:val="00FD4AA6"/>
    <w:rsid w:val="00FD53CC"/>
    <w:rsid w:val="00FD6213"/>
    <w:rsid w:val="00FD7922"/>
    <w:rsid w:val="00FE0052"/>
    <w:rsid w:val="00FE16CF"/>
    <w:rsid w:val="00FE1AA9"/>
    <w:rsid w:val="00FE1C1A"/>
    <w:rsid w:val="00FE2B9E"/>
    <w:rsid w:val="00FE4679"/>
    <w:rsid w:val="00FE4C63"/>
    <w:rsid w:val="00FE4F82"/>
    <w:rsid w:val="00FE6123"/>
    <w:rsid w:val="00FE6555"/>
    <w:rsid w:val="00FE6E03"/>
    <w:rsid w:val="00FF2F50"/>
    <w:rsid w:val="00FF442C"/>
    <w:rsid w:val="00FF51E1"/>
    <w:rsid w:val="00FF5862"/>
    <w:rsid w:val="00FF6DFD"/>
    <w:rsid w:val="11073160"/>
    <w:rsid w:val="159D0E20"/>
    <w:rsid w:val="3735177E"/>
    <w:rsid w:val="524B11F3"/>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4A95001"/>
  <w15:docId w15:val="{C1B4732D-55FA-4988-BF6F-1EBC9348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3879"/>
    <w:pPr>
      <w:widowControl w:val="0"/>
      <w:jc w:val="both"/>
    </w:pPr>
    <w:rPr>
      <w:kern w:val="2"/>
      <w:sz w:val="21"/>
      <w:szCs w:val="24"/>
    </w:rPr>
  </w:style>
  <w:style w:type="paragraph" w:styleId="1">
    <w:name w:val="heading 1"/>
    <w:basedOn w:val="a"/>
    <w:next w:val="a"/>
    <w:link w:val="10"/>
    <w:uiPriority w:val="99"/>
    <w:qFormat/>
    <w:rsid w:val="002A3879"/>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2A3879"/>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2A387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2A387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2A3879"/>
    <w:pPr>
      <w:jc w:val="left"/>
    </w:pPr>
  </w:style>
  <w:style w:type="paragraph" w:styleId="a5">
    <w:name w:val="Body Text"/>
    <w:basedOn w:val="a"/>
    <w:link w:val="a6"/>
    <w:uiPriority w:val="99"/>
    <w:unhideWhenUsed/>
    <w:qFormat/>
    <w:locked/>
    <w:rsid w:val="002A3879"/>
    <w:pPr>
      <w:spacing w:after="120"/>
    </w:pPr>
  </w:style>
  <w:style w:type="paragraph" w:styleId="a7">
    <w:name w:val="Body Text Indent"/>
    <w:basedOn w:val="a"/>
    <w:link w:val="a8"/>
    <w:uiPriority w:val="99"/>
    <w:qFormat/>
    <w:rsid w:val="002A3879"/>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2A3879"/>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sid w:val="002A3879"/>
    <w:rPr>
      <w:sz w:val="18"/>
      <w:szCs w:val="18"/>
    </w:rPr>
  </w:style>
  <w:style w:type="paragraph" w:styleId="ab">
    <w:name w:val="footer"/>
    <w:basedOn w:val="a"/>
    <w:link w:val="ac"/>
    <w:uiPriority w:val="99"/>
    <w:qFormat/>
    <w:rsid w:val="002A3879"/>
    <w:pPr>
      <w:tabs>
        <w:tab w:val="center" w:pos="4153"/>
        <w:tab w:val="right" w:pos="8306"/>
      </w:tabs>
      <w:snapToGrid w:val="0"/>
      <w:jc w:val="left"/>
    </w:pPr>
    <w:rPr>
      <w:sz w:val="18"/>
      <w:szCs w:val="18"/>
    </w:rPr>
  </w:style>
  <w:style w:type="paragraph" w:styleId="ad">
    <w:name w:val="header"/>
    <w:basedOn w:val="a"/>
    <w:link w:val="ae"/>
    <w:uiPriority w:val="99"/>
    <w:qFormat/>
    <w:rsid w:val="002A3879"/>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qFormat/>
    <w:rsid w:val="002A3879"/>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sid w:val="002A3879"/>
    <w:rPr>
      <w:b/>
      <w:bCs/>
    </w:rPr>
  </w:style>
  <w:style w:type="table" w:styleId="af2">
    <w:name w:val="Table Grid"/>
    <w:basedOn w:val="a1"/>
    <w:uiPriority w:val="59"/>
    <w:qFormat/>
    <w:rsid w:val="002A387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sid w:val="002A3879"/>
    <w:rPr>
      <w:rFonts w:cs="Times New Roman"/>
      <w:b/>
    </w:rPr>
  </w:style>
  <w:style w:type="character" w:styleId="af4">
    <w:name w:val="Hyperlink"/>
    <w:basedOn w:val="a0"/>
    <w:uiPriority w:val="99"/>
    <w:qFormat/>
    <w:rsid w:val="002A3879"/>
    <w:rPr>
      <w:rFonts w:cs="Times New Roman"/>
      <w:color w:val="0068B7"/>
      <w:u w:val="none"/>
    </w:rPr>
  </w:style>
  <w:style w:type="character" w:styleId="af5">
    <w:name w:val="annotation reference"/>
    <w:basedOn w:val="a0"/>
    <w:uiPriority w:val="99"/>
    <w:qFormat/>
    <w:rsid w:val="002A3879"/>
    <w:rPr>
      <w:rFonts w:cs="Times New Roman"/>
      <w:sz w:val="21"/>
      <w:szCs w:val="21"/>
    </w:rPr>
  </w:style>
  <w:style w:type="character" w:customStyle="1" w:styleId="10">
    <w:name w:val="标题 1 字符"/>
    <w:basedOn w:val="a0"/>
    <w:link w:val="1"/>
    <w:uiPriority w:val="99"/>
    <w:qFormat/>
    <w:locked/>
    <w:rsid w:val="002A3879"/>
    <w:rPr>
      <w:rFonts w:cs="Times New Roman"/>
      <w:b/>
      <w:bCs/>
      <w:kern w:val="44"/>
      <w:sz w:val="44"/>
      <w:szCs w:val="44"/>
    </w:rPr>
  </w:style>
  <w:style w:type="character" w:customStyle="1" w:styleId="20">
    <w:name w:val="标题 2 字符"/>
    <w:basedOn w:val="a0"/>
    <w:link w:val="2"/>
    <w:uiPriority w:val="99"/>
    <w:semiHidden/>
    <w:qFormat/>
    <w:locked/>
    <w:rsid w:val="002A3879"/>
    <w:rPr>
      <w:rFonts w:ascii="Cambria" w:eastAsia="宋体" w:hAnsi="Cambria" w:cs="Times New Roman"/>
      <w:b/>
      <w:bCs/>
      <w:sz w:val="32"/>
      <w:szCs w:val="32"/>
    </w:rPr>
  </w:style>
  <w:style w:type="character" w:customStyle="1" w:styleId="40">
    <w:name w:val="标题 4 字符"/>
    <w:basedOn w:val="a0"/>
    <w:link w:val="4"/>
    <w:uiPriority w:val="99"/>
    <w:semiHidden/>
    <w:qFormat/>
    <w:locked/>
    <w:rsid w:val="002A3879"/>
    <w:rPr>
      <w:rFonts w:ascii="Cambria" w:eastAsia="宋体" w:hAnsi="Cambria" w:cs="Times New Roman"/>
      <w:b/>
      <w:bCs/>
      <w:sz w:val="28"/>
      <w:szCs w:val="28"/>
    </w:rPr>
  </w:style>
  <w:style w:type="character" w:customStyle="1" w:styleId="a4">
    <w:name w:val="批注文字 字符"/>
    <w:basedOn w:val="a0"/>
    <w:link w:val="a3"/>
    <w:uiPriority w:val="99"/>
    <w:qFormat/>
    <w:locked/>
    <w:rsid w:val="002A3879"/>
    <w:rPr>
      <w:rFonts w:cs="Times New Roman"/>
      <w:kern w:val="2"/>
      <w:sz w:val="24"/>
      <w:szCs w:val="24"/>
    </w:rPr>
  </w:style>
  <w:style w:type="character" w:customStyle="1" w:styleId="af1">
    <w:name w:val="批注主题 字符"/>
    <w:basedOn w:val="a4"/>
    <w:link w:val="af0"/>
    <w:uiPriority w:val="99"/>
    <w:qFormat/>
    <w:locked/>
    <w:rsid w:val="002A3879"/>
    <w:rPr>
      <w:rFonts w:cs="Times New Roman"/>
      <w:b/>
      <w:bCs/>
      <w:kern w:val="2"/>
      <w:sz w:val="24"/>
      <w:szCs w:val="24"/>
    </w:rPr>
  </w:style>
  <w:style w:type="character" w:customStyle="1" w:styleId="a8">
    <w:name w:val="正文文本缩进 字符"/>
    <w:basedOn w:val="a0"/>
    <w:link w:val="a7"/>
    <w:uiPriority w:val="99"/>
    <w:semiHidden/>
    <w:qFormat/>
    <w:locked/>
    <w:rsid w:val="002A3879"/>
    <w:rPr>
      <w:rFonts w:cs="Times New Roman"/>
      <w:sz w:val="24"/>
      <w:szCs w:val="24"/>
    </w:rPr>
  </w:style>
  <w:style w:type="character" w:customStyle="1" w:styleId="22">
    <w:name w:val="正文文本缩进 2 字符"/>
    <w:basedOn w:val="a0"/>
    <w:link w:val="21"/>
    <w:uiPriority w:val="99"/>
    <w:semiHidden/>
    <w:qFormat/>
    <w:locked/>
    <w:rsid w:val="002A3879"/>
    <w:rPr>
      <w:rFonts w:cs="Times New Roman"/>
      <w:sz w:val="24"/>
      <w:szCs w:val="24"/>
    </w:rPr>
  </w:style>
  <w:style w:type="character" w:customStyle="1" w:styleId="aa">
    <w:name w:val="批注框文本 字符"/>
    <w:basedOn w:val="a0"/>
    <w:link w:val="a9"/>
    <w:uiPriority w:val="99"/>
    <w:semiHidden/>
    <w:qFormat/>
    <w:locked/>
    <w:rsid w:val="002A3879"/>
    <w:rPr>
      <w:rFonts w:cs="Times New Roman"/>
      <w:sz w:val="2"/>
    </w:rPr>
  </w:style>
  <w:style w:type="character" w:customStyle="1" w:styleId="ac">
    <w:name w:val="页脚 字符"/>
    <w:basedOn w:val="a0"/>
    <w:link w:val="ab"/>
    <w:uiPriority w:val="99"/>
    <w:semiHidden/>
    <w:qFormat/>
    <w:locked/>
    <w:rsid w:val="002A3879"/>
    <w:rPr>
      <w:rFonts w:cs="Times New Roman"/>
      <w:sz w:val="18"/>
      <w:szCs w:val="18"/>
    </w:rPr>
  </w:style>
  <w:style w:type="character" w:customStyle="1" w:styleId="ae">
    <w:name w:val="页眉 字符"/>
    <w:basedOn w:val="a0"/>
    <w:link w:val="ad"/>
    <w:uiPriority w:val="99"/>
    <w:qFormat/>
    <w:locked/>
    <w:rsid w:val="002A3879"/>
    <w:rPr>
      <w:rFonts w:cs="Times New Roman"/>
      <w:sz w:val="18"/>
      <w:szCs w:val="18"/>
    </w:rPr>
  </w:style>
  <w:style w:type="character" w:customStyle="1" w:styleId="141">
    <w:name w:val="141"/>
    <w:uiPriority w:val="99"/>
    <w:qFormat/>
    <w:rsid w:val="002A3879"/>
    <w:rPr>
      <w:sz w:val="21"/>
    </w:rPr>
  </w:style>
  <w:style w:type="character" w:customStyle="1" w:styleId="ztagpre">
    <w:name w:val="ztag pre"/>
    <w:basedOn w:val="a0"/>
    <w:uiPriority w:val="99"/>
    <w:qFormat/>
    <w:rsid w:val="002A3879"/>
    <w:rPr>
      <w:rFonts w:cs="Times New Roman"/>
    </w:rPr>
  </w:style>
  <w:style w:type="character" w:customStyle="1" w:styleId="11">
    <w:name w:val="已访问的超链接1"/>
    <w:uiPriority w:val="99"/>
    <w:qFormat/>
    <w:rsid w:val="002A3879"/>
    <w:rPr>
      <w:color w:val="800080"/>
      <w:u w:val="single"/>
    </w:rPr>
  </w:style>
  <w:style w:type="paragraph" w:customStyle="1" w:styleId="12">
    <w:name w:val="列表段落1"/>
    <w:basedOn w:val="a"/>
    <w:uiPriority w:val="99"/>
    <w:qFormat/>
    <w:rsid w:val="002A3879"/>
    <w:pPr>
      <w:ind w:firstLineChars="200" w:firstLine="420"/>
    </w:pPr>
  </w:style>
  <w:style w:type="character" w:customStyle="1" w:styleId="13">
    <w:name w:val="未处理的提及1"/>
    <w:basedOn w:val="a0"/>
    <w:uiPriority w:val="99"/>
    <w:qFormat/>
    <w:rsid w:val="002A3879"/>
    <w:rPr>
      <w:rFonts w:cs="Times New Roman"/>
      <w:color w:val="605E5C"/>
      <w:shd w:val="clear" w:color="auto" w:fill="E1DFDD"/>
    </w:rPr>
  </w:style>
  <w:style w:type="paragraph" w:styleId="af6">
    <w:name w:val="List Paragraph"/>
    <w:basedOn w:val="a"/>
    <w:uiPriority w:val="34"/>
    <w:qFormat/>
    <w:rsid w:val="002A3879"/>
    <w:pPr>
      <w:ind w:firstLineChars="200" w:firstLine="420"/>
    </w:pPr>
  </w:style>
  <w:style w:type="paragraph" w:customStyle="1" w:styleId="Default">
    <w:name w:val="Default"/>
    <w:qFormat/>
    <w:rsid w:val="002A3879"/>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2A3879"/>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2A3879"/>
    <w:rPr>
      <w:b/>
      <w:bCs/>
      <w:sz w:val="28"/>
      <w:szCs w:val="28"/>
    </w:rPr>
  </w:style>
  <w:style w:type="paragraph" w:customStyle="1" w:styleId="af7">
    <w:name w:val="默认"/>
    <w:qFormat/>
    <w:rsid w:val="002A3879"/>
    <w:rPr>
      <w:rFonts w:ascii="Helvetica Neue" w:eastAsia="Arial Unicode MS" w:hAnsi="Helvetica Neue" w:cs="Arial Unicode MS"/>
      <w:color w:val="000000"/>
      <w:sz w:val="22"/>
      <w:szCs w:val="22"/>
    </w:rPr>
  </w:style>
  <w:style w:type="character" w:customStyle="1" w:styleId="a6">
    <w:name w:val="正文文本 字符"/>
    <w:basedOn w:val="a0"/>
    <w:link w:val="a5"/>
    <w:uiPriority w:val="99"/>
    <w:qFormat/>
    <w:rsid w:val="002A387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7063C-F1AA-41BE-8558-17B824A0B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1444</Words>
  <Characters>2355</Characters>
  <Application>Microsoft Office Word</Application>
  <DocSecurity>0</DocSecurity>
  <Lines>107</Lines>
  <Paragraphs>111</Paragraphs>
  <ScaleCrop>false</ScaleCrop>
  <Company>Microsoft</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291</cp:revision>
  <cp:lastPrinted>2011-12-16T16:54:00Z</cp:lastPrinted>
  <dcterms:created xsi:type="dcterms:W3CDTF">2020-02-10T03:14:00Z</dcterms:created>
  <dcterms:modified xsi:type="dcterms:W3CDTF">2022-10-04T08:16:00Z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3DCBBD006DFE4183BD6AC79A0EF8D122</vt:lpwstr>
  </property>
  <property fmtid="{D5CDD505-2E9C-101B-9397-08002B2CF9AE}" pid="4" name="GrammarlyDocumentId">
    <vt:lpwstr>1ea77a1a5623b9bccb11f8b4be88ffbef5915964c56106bf2fea165fb865cf74</vt:lpwstr>
  </property>
</Properties>
</file>